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"Law No. 13 of 2003"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MANDARIN CHINESE (中文)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Kerangka Perundang-undangan dan Status Keberlakuan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Undang-Undang Nomor 13 Tahun 2003 tentang Ketenagakerjaan ("**UU 13/2003**") merupakan pilar utama hukum ketenagakerjaan di Indonesia. Instrumen ini telah mengalami deregulasi dan modifikasi substantif melalui: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**Undang-Undang Nomor 6 Tahun 2023** tentang Penetapan Peraturan Pemerintah Pengganti Undang-Undang Nomor 2 Tahun 2022 tentang Cipta Kerja Menjadi Undang-Undang ("**UU Cipta Kerja / UU 6/2023**");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**Putusan Mahkamah Konstitusi No. 168/PUU-XXI/2023** (tertanggal 31 Oktober 2024), yang membatalkan dan merevisi sejumlah klaster ketenagakerjaan dalam UU 6/2023 (antara lain terkait skema PKWT, alih daya/outsourcing, upah minimum, dan mekanisme PHK);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**Peraturan Pelaksana Pokok:**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Peraturan Pemerintah Nomor 35 Tahun 2021 tentang Perjanjian Kerja Waktu Tertentu, Alih Daya, Waktu Kerja dan Waktu Istirahat, dan Pemutusan Hubungan Kerja ("**PP 35/2021**");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Peraturan Pemerintah Nomor 36 Tahun 2021 tentang Pengupahan jo. Peraturan Pemerintah Nomor 51 Tahun 2023 ("**PP Pengupahan**");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Peraturan Pemerintah Nomor 34 Tahun 2021 tentang Penggunaan Tenaga Kerja Asing ("**PP 34/2021**").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Definisi Hukum Pokok (Pasal 1 UU 13/2003)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**Ketenagakerjaan (Pasal 1 angka 1):** Segala hal yang berhubungan dengan tenaga kerja pada waktu sebelum, selama, dan sesudah masa kerja.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**Hubungan Kerja (Pasal 1 angka 15):** Hubungan antara pengusaha dengan pekerja/buruh berdasarkan perjanjian kerja, yang mempunyai unsur: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*Pekerjaan* (adanya objek kerja);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*Upah* (imbalan kebendaan/keuangan);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3. *Perintah* (kewenangan pengusaha mengarahkan pekerja/asas subordinasi).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Hubungan Kerja dan Perjanjian Kerja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Sesuai Pasal 56 UU 13/2003 jo. UU 6/2023 dan PP 35/2021: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Perjanjian Kerja Waktu Tertentu (PKWT)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**Karakteristik Pekerjaan (Pasal 59):** Hanya dapat dibuat untuk pekerjaan yang selesai dalam waktu tertentu, musiman, produk baru, atau bukan pekerjaan yang bersifat tetap/terus-menerus.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**Batasan Durasi (Pasca Putusan MK No. 168/PUU-XXI/2023):** Jangka waktu PKWT (termasuk perpanjangannya) dikembalikan pada asas pembatasan maksimal 5 (lima) tahun, serta tidak boleh dipersamakan dengan pekerjaan tetap.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**Kewajiban Kompensasi PKWT (Pasal 61A UU 6/2023 jo. Pasal 15–17 PP 35/2021):** Pengusaha wajib memberikan uang kompensasi kepada pekerja PKWT yang masa kerjanya minimal 1 (satu) bulan berturut-turut, dengan rumus: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$$\text{Uang Kompensasi} = \frac{\text{Masa Kerja (Bulan)}}{12} \times 1 \text{ Bulan Upah}$$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Perjanjian Kerja Waktu Tidak Tertentu (PKWTT)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Berlaku untuk pekerjaan yang bersifat tetap.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Dapat mensyaratkan masa percobaan (*probation*) paling lama 3 (tiga) bulan, di mana pengusaha dilarang membayar upah di bawah ketentuan upah minimum (Pasal 60 UU 13/2003).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Waktu Kerja, Istirahat, dan Lembur (Pasal 77 &amp; 78 jo. PP 35/2021)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**Skema Waktu Kerja Normal:**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7 (tujuh) jam per hari dan 40 (empat puluh) jam per minggu untuk 6 (enam) hari kerja/minggu;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8 (delapan) jam per hari dan 40 (empat puluh) jam per minggu untuk 5 (lima) hari kerja/minggu.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**Kerja Lembur:** Maksimal 4 (empat) jam per hari dan 18 (delapan belas) jam per minggu (tidak termasuk lembur pada hari istirahat mingguan/hari libur resmi). Wajib mendapatkan persetujuan tertulis dari pekerja dan upah lembur wajib dihitung sesuai ketentuan Pasal 31–34 PP 35/2021.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5. Pengupahan (Pasal 88 UU 13/2003 jo. UU 6/2023 &amp; Putusan MK No. 168/2023)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Penetapan Upah Minimum (Provinsi/Kabupaten/Kota) ditujukan sebagai jaring pengaman (*safety net*) bagi pekerja dengan masa kerja kurang dari 1 (satu) tahun.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Perusahaan wajib menyusun dan menerapkan **Struktur dan Skala Upah** (Pasal 92 UU 13/2003) dengan memperhatikan produktivitas, golongan, jabatan, masa kerja, pendidikan, dan kompetensi.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6. Pemutusan Hubungan Kerja (PHK) dan Hak Pasca-Kerja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Berdasarkan Bab XII UU 13/2003, Pasal 37–59 PP 35/2021, dan Putusan MK No. 168/PUU-XXI/2023: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**Asas Pencegahan PHK:** Segala upaya wajib dilakukan oleh pengusaha, serikat pekerja, dan pemerintah untuk mencegah PHK (Pasal 151 ayat (1)).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**Komponen Kompensasi PHK (Pasal 156 UU 13/2003 jo. PP 35/2021):**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**Uang Pesangon (UP):** Dihitung berdasarkan masa kerja (skala 1 bulan upah untuk masa kerja &lt; 1 tahun, bertingkat hingga 9 bulan upah untuk masa kerja 8 tahun atau lebih).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**Uang Penghargaan Masa Kerja (UPMK):** Berlaku bagi masa kerja minimal 3 tahun (dimulai dari 2 bulan upah hingga maksimal 10 bulan upah untuk masa kerja 24 tahun ke atas).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3. **Uang Penggantian Hak (UPH):** Meliputi cuti tahunan yang belum gugur dan belum diambil, ongkos pulang ke domisili asal, dan hal-hal lain yang ditetapkan dalam Perjanjian Kerja (PK), Peraturan Perusahaan (PP), atau Perjanjian Kerja Bersama (PKB).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7. Panduan Kepatuhan Praktis Perusahaan (Corporate Compliance)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**Wajib Lapor Ketenagakerjaan di Perusahaan (WLKP):** Melaporkan data ketenagakerjaan secara daring setiap tahun sesuai amanat UU No. 7 Tahun 1981.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**Peraturan Perusahaan (PP) / PKB:** Perusahaan dengan minimal 10 (sepuluh) orang pekerja wajib mengesahkan PP kepada Kementerian Ketenagakerjaan/Disnaker setempat (Pasal 108 UU 13/2003).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**Jaminan Sosial Ketenagakerjaan &amp; Kesehatan:** Wajib mendaftarkan seluruh pekerja dalam program BPJS Ketenagakerjaan (JKK, JKM, JHT, JP, JKP) dan BPJS Kesehatan berdasarkan UU No. 24 Tahun 2011.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(Mandarin Chinese (中文))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(MANDARIN CHINESE (中文))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法律框架与法律效力地位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2003年第13号关于劳工之法律（通常称为“**《2003年第13号劳工法》**”）是印度尼西亚劳动用工制度的核心支柱。该法案经历了一系列重大改革与修订：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**2023年第6号法律**（确立关于《创造就业法》之2022年第2号政府紧急条例为正式法律，以下简称“**《创造就业法/第6/2023号法律》**”）；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**印尼宪法法院第168/PUU-XXI/2023号判决**（2024年10月31日生效）：对《创造就业法》中的劳动用工条款作出重大司法修正（涉及固定期限劳动合同、劳务外包、最低工资标准测算机制及解除劳动关系程序等）；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**主要执行性法规（配套政府条例）：**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* 关于固定期限劳动合同、外包、工作时间与休息时间及解除劳动关系的2021年第35号政府条例（“**PP 35/2021**”）；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关于薪酬制度的2021年第36号政府条例，并由2023年第51号政府条例修订（“**PP Pengupahan / 薪酬条例**”）；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 xml:space="preserve">  * 关于使用外籍劳工的2021年第34号政府条例（“**PP 34/2021 / 外劳条例**”）。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核心法定定义（《第13/2003号法律》第1条）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**劳工/用工事项（第1条第1款）：** 指与劳动者在工作前、工作期间及工作结束后所发生的一切相关事务。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**劳动关系（第1条第15款）：** 指雇主与劳动者/雇员之间基于劳动合同建立的关系，必须同时具备以下三要素：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*工作内容（Pekerjaan）*：存在明确的劳动履行标的；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*劳动报酬/工资（Upah）*：金钱或物质补偿；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3. *指挥从属关系（Perintah）*：雇主具有指挥、监督及制定规章的管理权（隶属性原则）。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劳动关系建立与劳动合同类别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依据《第13/2003号法律》第56条连同《第6/2023号法律》及第35/2021号政府条例（PP 35/2021）：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固定期限劳动合同（PKWT）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**工作性质限制（第59条）：** 仅适用于临时性、季节性、阶段性完工、新产品研发测试或非永久性/非持续性生产经营活动。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**期限限制（宪法法院第168/PUU-XXI/2023号判决重申）：** PKWT的总期限（含展期）恢复严格法定上限限制（原则上最长累计不得超过5年），严禁将本属于永久性性质的岗位套用固定期限合同。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**合同到期法定补偿金（第6/2023号法律第61A条连同PP 35/2021第15–17条）：** 连续工作满1个月以上的PKWT雇员，合同到期终止或解除时，雇主必须依法支付补偿金（Uang Kompensasi PKWT），计算公式为：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$$\text{法定补偿金} = \frac{\text{实际在职月数}}{12} \times 1 \text{ 个月工资}$$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无固定期限劳动合同（PKWTT）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适用于日常性、长期性及核心运营类工作。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可约定不超过3个月的试用期（Probation）。在试用期内，雇主向劳动者支付的工资严禁低于法定最低工资（第60条）。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工作时间、休息休假与加班（第77、78条及PP 35/2021）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**法定标准工作制：**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每周工作6天的体制：每日工作不超过7小时，每周不超过40小时；或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* 每周工作5天的体制：每日工作不超过8小时，每周不超过40小时。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**加班时间法定上限：** 每个工作日加班不得超过4小时，每周累计加班不得超过18小时（不包含法定休假日及公休日的加班工时）。加班必须取得员工书面同意，并按PP 35/2021第31–34条法定的累进费率支付加班费。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5. 薪资与报酬机制（第88条及宪法法院第168/2023号判决）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* **最低工资（省/市/县级最低工资 UMP/UMK）：** 仅作为工作年限不足1年员工的基本保障底线（安全网机制）。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**薪酬结构与薪级表（Struktur dan Skala Upah - 第92条）：** 所有用人单位必须建立并向全员公示薪级架构表，综合考量职务级别、岗位职责、工龄、学历及专业技能胜任力。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6. 解除劳动关系（PHK）与法定经济补偿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根据《第13/2003号法律》第XII章、PP 35/2021第37–59条以及宪法法院第168/PUU-XXI/2023号判决：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**防止解雇原则：** 雇主、工会及政府各方必须竭尽一切可能避免解除劳动关系（第151条第1款）；发生争议须履行法定协商与仲裁程序。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* **法定离职补偿三大构成要件（第156条连同PP 35/2021）：**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1. **遣散费 / 辞退补偿金（Uang Pesangon - UP）：** 根据员工服务年限计算（未满1年折算1个月工资，逐级递增，满8年及以上最高为9个月工资基数）。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2. **工龄奖金 / 长期服务奖励金（Uang Penghargaan Masa Kerja - UPMK）：** 服务满3年及以上享有（由2个月工资基数起算，服务满24年及以上最高达10个月工资）。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3. **权益补偿金（Uang Penggantian Hak - UPH）：** 包括未休满或未失效的法定带薪年休假折算补偿、返回原籍的搬迁交通费用，以及劳动合同、企业规章（PP）或集体劳动合同（PKB）明确约定的其他权益。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7. 企业实务合规要点指南（Corporate Compliance）</w:t>
      </w:r>
    </w:p>
    <w:p>
      <w:pPr>
        <w:spacing w:before="0" w:after="80" w:line="276" w:lineRule="auto"/>
      </w:pPr>
      <w:r>
        <w:rPr>
          <w:rFonts w:ascii="Arial" w:hAnsi="Arial"/>
          <w:b/>
          <w:color w:val="0F172A"/>
          <w:sz w:val="21"/>
        </w:rPr>
        <w:t>1. **劳动用工网上强制申报（WLKP）：** 依据1981年第7号法律，企业须每年通过劳工部线上系统进行企业劳动用工状况申报。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**企业规章（Peraturan Perusahaan - PP）与集体协议（PKB）：** 雇佣员工达10人及以上的企业，必须制定《企业规章制度》并在属地劳工局（Disnaker）完成审查与合法登记备案（第108条）。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**法定社会保险强制参保（BPJS）：** 依据2011年第24号法律，用人单位必须为全体员工缴纳印尼劳工社保（BPJS Ketenagakerjaan，含工伤、身故、养老储蓄、退休金、失业救济）与国民健康医疗保险（BPJS Kesehatan）。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