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378"</w:t>
      </w:r>
    </w:p>
    <w:p>
      <w:pPr>
        <w:spacing w:before="0" w:after="360"/>
        <w:jc w:val="center"/>
      </w:pPr>
      <w:r>
        <w:rPr>
          <w:rFonts w:ascii="Arial" w:hAnsi="Arial"/>
          <w:color w:val="64748B"/>
          <w:sz w:val="17"/>
        </w:rPr>
        <w:t>CATEGORY: CRIMINAL LAW &amp; PENAL CODE (KUHP) | DUAL LANGUAGE: ID ↔ ENGLISH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Tindak Pidana Penipuan (Fraud / Deceit)</w:t>
      </w:r>
    </w:p>
    <w:p>
      <w:pPr>
        <w:spacing w:before="0" w:after="80"/>
      </w:pPr>
    </w:p>
    <w:p>
      <w:pPr>
        <w:spacing w:before="0" w:after="80" w:line="276" w:lineRule="auto"/>
      </w:pPr>
      <w:r>
        <w:rPr>
          <w:rFonts w:ascii="Arial" w:hAnsi="Arial"/>
          <w:color w:val="1E293B"/>
          <w:sz w:val="20"/>
        </w:rPr>
        <w:t>Barang siapa dengan maksud untuk menguntungkan diri sendiri atau orang lain secara melawan hukum, dengan memakai nama palsu atau martabat palsu, dengan tipu muslihat, ataupun rangkaian kebohongan, membujuk orang lain untuk menyerahkan barang sesuatu kepadanya, atau supaya memberi hutang maupun menghapuskan piutang, diancam karena penipuan dengan pidana penjara paling lama empat tahun.</w:t>
      </w:r>
    </w:p>
    <w:p>
      <w:pPr>
        <w:spacing w:before="0" w:after="80"/>
      </w:pPr>
    </w:p>
    <w:p>
      <w:pPr>
        <w:spacing w:before="0" w:after="80" w:line="276" w:lineRule="auto"/>
      </w:pPr>
      <w:r>
        <w:rPr>
          <w:rFonts w:ascii="Arial" w:hAnsi="Arial"/>
          <w:color w:val="1E293B"/>
          <w:sz w:val="20"/>
        </w:rPr>
        <w:t>**Ringkasan Regulasi:**</w:t>
      </w:r>
    </w:p>
    <w:p>
      <w:pPr>
        <w:spacing w:before="0" w:after="80" w:line="276" w:lineRule="auto"/>
      </w:pPr>
      <w:r>
        <w:rPr>
          <w:rFonts w:ascii="Arial" w:hAnsi="Arial"/>
          <w:color w:val="1E293B"/>
          <w:sz w:val="20"/>
        </w:rPr>
        <w:t>Kodifikasi hukum pidana material Indonesia. Mengatur asas legalitas, pertanggungjawaban pidana korporasi, delik penipuan (Pasal 378 KUHP / Pasal 492 UU 1/2023), penggelapan (Pasal 372 KUHP / Pasal 486 UU 1/2023), pemalsuan surat, dan tindak pidana korupsi/suap.</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Criminal Fraud and Deceitful Inducement</w:t>
      </w:r>
    </w:p>
    <w:p>
      <w:pPr>
        <w:spacing w:before="0" w:after="80"/>
      </w:pPr>
    </w:p>
    <w:p>
      <w:pPr>
        <w:spacing w:before="0" w:after="80" w:line="276" w:lineRule="auto"/>
      </w:pPr>
      <w:r>
        <w:rPr>
          <w:rFonts w:ascii="Arial" w:hAnsi="Arial"/>
          <w:color w:val="1E293B"/>
          <w:sz w:val="20"/>
        </w:rPr>
        <w:t>Whosoever with the intent to unlawfully benefit themselves or another person, by using a false name or false status, through artifice, or a web of lies, induces another person to deliver any property, or to incur a debt, or to write off a debt, is punishable for fraud with a maximum imprisonment of four years.</w:t>
      </w:r>
    </w:p>
    <w:p>
      <w:pPr>
        <w:spacing w:before="0" w:after="80"/>
      </w:pPr>
    </w:p>
    <w:p>
      <w:pPr>
        <w:spacing w:before="0" w:after="80" w:line="276" w:lineRule="auto"/>
      </w:pPr>
      <w:r>
        <w:rPr>
          <w:rFonts w:ascii="Arial" w:hAnsi="Arial"/>
          <w:color w:val="1E293B"/>
          <w:sz w:val="20"/>
        </w:rPr>
        <w:t>**Regulatory Summary:**</w:t>
      </w:r>
    </w:p>
    <w:p>
      <w:pPr>
        <w:spacing w:before="0" w:after="80" w:line="276" w:lineRule="auto"/>
      </w:pPr>
      <w:r>
        <w:rPr>
          <w:rFonts w:ascii="Arial" w:hAnsi="Arial"/>
          <w:color w:val="1E293B"/>
          <w:sz w:val="20"/>
        </w:rPr>
        <w:t>Codification of substantive Indonesian criminal law. Establishes the principle of legality, corporate criminal liability, statutory offenses including commercial fraud (Article 378 KUHP), embezzlement (Article 372 KUHP), document forgery, and bribery/corruption offences.</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