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"UU Ketenagakerjaan"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03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KERANGKA REGULASI UTAMA HUKUM KETENAGAKERJAAN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Hukum ketenagakerjaan di Indonesia saat ini tunduk pada rezim peraturan yang telah mengalami integrasi dan perubahan substansial melalui legislasi omnibus dan uji materiil di Mahkamah Konstitusi: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**Undang-Undang Nomor 13 Tahun 2003 tentang Ketenagakerjaan ("UU 13/2003")** sebagai hukum pokok (*lex generalis* ketenagakerjaan).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**Undang-Undang Nomor 6 Tahun 2023 tentang Penetapan Peraturan Pemerintah Pengganti Undang-Undang Nomor 2 Tahun 2022 tentang Cipta Kerja Menjadi Undang-Undang ("UU 6/2023")**, yang mengubah klaster ketenagakerjaan (Bab IV).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**Putusan Mahkamah Konstitusi Nomor 168/PUU-XXI/2023**, yang membatalkan, menafsirkan ulang, dan memerintahkan pemisahan kembali regulasi ketenagakerjaan dari UU Cipta Kerja, serta mengubah norma terkait batas waktu PKWT, pembatasan alih daya, formula upah minimum, dan mekanisme PHK.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Peraturan Pelaksana Turunan Pokok: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**PP No. 34 Tahun 2021** (Penggunaan Tenaga Kerja Asing / TKA).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**PP No. 35 Tahun 2021** (PKWT, Alih Daya, Waktu Kerja dan Waktu Istirahat, serta Pemutusan Hubungan Kerja).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**PP No. 36 Tahun 2021** jo. **PP No. 51 Tahun 2023** (Pengupahan).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POKOK-POKOK KETENTUAN STATUTER SUBSTANTIF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1. Hubungan Kerja dan Perjanjian Kerja (Pasal 50–59 UU 13/2003 jo. UU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**Hubungan Kerja** terjadi atas dasar Perjanjian Kerja yang memiliki unsur: pekerjaan, upah, dan perintah (Pasal 50 UU 13/2003).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**Bentuk Perjanjian Kerja:**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**PKWTT (Waktu Tidak Tertentu):** Hubungan kerja permanen. Dapat mensyaratkan masa percobaan (*probation*) paling lama 3 (tiga) bulan dengan upah tidak boleh di bawah upah minimum (Pasal 60).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**PKWT (Waktu Tertentu):** Hanya untuk pekerjaan tertentu yang menurut jenis dan sifat atau kegiatan pekerjaannya akan selesai dalam waktu tertentu. Tidak boleh mensyaratkan masa percobaan (batal demi hukum jika dicantumkan).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*Batas Waktu PKWT pasca-Putusan MK No. 168/PUU-XXI/2023:* Jangka waktu PKWT dikembalikan pada prinsip pembatasan maksimal keseluruhan (termasuk perpanjangan) paling lama 5 (lima) tahun, serta tidak boleh untuk pekerjaan yang bersifat tetap.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**Uang Kompensasi PKWT (Pasal 61A UU 6/2023 jo. Pasal 15–17 PP 35/2021):**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Pengusaha **wajib** memberikan uang kompensasi kepada pekerja PKWT yang masa kerjanya telah berlangsung minimal 1 (satu) bulan penuh berturut-turut pada saat berakhirnya PKWT.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Formulasi: $\frac{\text{Masa Kerja}}{12} \times 1 \text{ bulan upah}$ (upah pokok + tunjangan tetap).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2. Alih Daya / Outsourcing (Pasal 64 &amp; 66 UU 13/2003 jo. UU 6/2023 &amp; Putusan MK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Perusahaan alih daya harus berbadan hukum perseroan terbatas dan wajib memenuhi perizinan berusaha dari Pemerintah Pusat.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Berdasarkan amar Putusan MK No. 168/PUU-XXI/2023, jenis pekerjaan yang dapat dialihdayakan dibatasi kembali dan harus ditetapkan secara tegas oleh Menteri, tidak boleh diserahkan seluruhnya tanpa batas untuk pekerjaan operasional utama (*core business*).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Perlindungan hak upah, kesejahteraan, dan prinsip TUPE (*Transfer of Undertaking Protection of Employment*) wajib dijamin dalam perjanjian alih daya.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3. Waktu Kerja, Istirahat, dan Lembur (Pasal 77–78 UU 13/2003 jo. UU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**Waktu Kerja Standar:**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7 jam/hari dan 40 jam/minggu (untuk 6 hari kerja/minggu);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8 jam/hari dan 40 jam/minggu (untuk 5 hari kerja/minggu).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**Kerja Lembur:**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Maksimal 4 (empat) jam per hari dan 18 (delapan belas) jam per minggu (di luar lembur pada hari libur resmi/mingguan).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Wajib ada persetujuan tertulis/digital dari pekerja dan pengusaha wajib membayar upah kerja lembur sesuai perhitungan per jam berbasis Kepmenakertrans / PP 35/2021.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4. Pengupahan (Pasal 88–90 UU 13/2003 jo. UU 6/2023, PP 36/2021, PP 51/2023, &amp; Putusan MK 168/2023)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Dasar:** Setiap pekerja berhak atas penghidupan yang layak bagi kemanusiaan.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**Struktur dan Skala Upah:** Pengusaha wajib menyusun dan menerapkan struktur dan skala upah dengan memperhatikan kemampuan perusahaan dan produktivitas (Pasal 92).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**Upah Minimum:**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Upah Minimum Provinsi (UMP) wajib ditetapkan gubernur; Upah Minimum Kabupaten/Kota (UMK) dapat ditetapkan secara bersyarat.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Pasca-Putusan MK No. 168/PUU-XXI/2023, komponen formula upah minimum memperhitungkan variabel pertumbuhan ekonomi, inflasi, dan kontribusi tenaga kerja dengan melibatkan Dewan Pengupahan Daerah secara substantif. Pengusaha dilarang membayar upah lebih rendah dari upah minimum.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5. Pemutusan Hubungan Kerja / PHK (Pasal 151–157 UU 13/2003 jo. UU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**Prosedur:** PHK diupayakan untuk dihindari. Jika tidak dapat dihindari, pemberitahuan PHK wajib disampaikan secara tertulis minimal 14 hari kerja (atau 7 hari kerja dalam masa percobaan) sebelum tanggal efektif.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**Sengketa PHK:** Jika pekerja menolak pemberitahuan PHK, penyelesaian wajib ditempuh melalui mekanisme bipartit, mediasi/konsiliasi tripartit pada Dinas Ketenagakerjaan, hingga gugatan ke Pengadilan Hubungan Industrial (PHI) sesuai UU No. 2 Tahun 2004.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**Hak Keuangan Akibat PHK (Pasal 156):**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**Uang Pesangon (UP):** Minimal 1 bulan upah (masa kerja &lt; 1 tahun) hingga maksimal 9 bulan upah (masa kerja ≥ 8 tahun).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**Uang Penghargaan Masa Kerja (UPMK):** Diberikan mulai masa kerja 3 tahun (2 bulan upah) hingga maksimal masa kerja ≥ 24 tahun (10 bulan upah).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**Uang Penggantian Hak (UPH):** Meliputi cuti tahunan yang belum gugur/diambil, ongkos pulang ke tempat asal perekrutan, dan hal-hal lain yang ditetapkan dalam Perjanjian Kerja (PK), Peraturan Perusahaan (PP), atau Perjanjian Kerja Bersama (PKB).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*Catatan:* Besaran pengali/faktor kompensasi (multiplier) diatur berdasarkan alasan terminasi spesifik (misal efisiensi, pailit, *force majeure*, pelanggaran mendesak, atau pensiun) sebagaimana dirinci dalam PP 35/2021 dan diselaraskan pasca-Putusan MK 168/2023.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PANDUAN KEPATUHAN &amp; MITIGASI RISIKO PRAKTIS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**Audit Kontrak PKWT:** Pastikan masa kontrak tidak melebihi kumulatif batas maksimum dan sediakan pos cadangan anggaran (*accrual*) bulanan untuk kewajiban Pembayaran Uang Kompensasi PKWT.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**Peraturan Perusahaan (PP) / PKB:** Wajib memperbarui PP setiap 2 (dua) tahun sekali dan mendaftarkannya pada instansi ketenagakerjaan berwenang.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**Penyusunan Struktur &amp; Skala Upah:** Pastikan telah tersedia dokumen resmi Struktur dan Skala Upah serta dibuktikan dengan surat pemberitahuan kepada seluruh karyawan guna menghindari sanksi administratif (denda, teguran, pembatasan kegiatan usaha).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**Kepesertaan Jaminan Sosial:** Wajib mendaftarkan seluruh tenaga kerja pada BPJS Ketenagakerjaan (JKK, JKM, JHT, JP, JKP) dan BPJS Kesehatan.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I. PRIMARY REGULATORY FRAMEWORK OF INDONESIAN LABOR LAW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 Indonesian manpower and labor law regime is primarily governed by a centralized legal framework substantially modified by omnibus legislation and subsequent Constitutional Court judicial reviews: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**Law No. 13 of 2003 on Manpower ("Law 13/2003")** as the core statutory foundation (*lex generalis* of Indonesian labor law).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**Law No. 6 of 2023 on the Enactment of Government Regulation in Lieu of Law No. 2 of 2022 on Job Creation into Law ("Law 6/2023")**, amending Chapter IV (Manpower Cluster).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**Constitutional Court Decision No. 168/PUU-XXI/2023**, which partially invalidated, reinterpreted, and ordered the carve-out of labor legislation from the Job Creation framework, restoring stringent caps on fixed-term contracts, limiting outsourcing scope, recalibrating the minimum wage formula, and reinforcing termination protections.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Core Implementing Regulations: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**Government Regulation (PP) No. 34 of 2021** (Utilization of Foreign Workers / TKA).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**PP No. 35 of 2021** (Fixed-Term Employment, Outsourcing, Working Hours &amp; Rest Periods, and Termination of Employment).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- **PP No. 36 of 2021** in conjunction with **PP No. 51 of 2023** (Wages).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II. KEY SUBSTANTIVE STATUTORY PROVISIONS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1. Employment Relationship &amp; Contracts (Articles 50–59 Law 13/2003 jo. Law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**Employment Relationship** is established through an Employment Agreement fulfilling three essential elements: work, wage, and command (*order*) (Article 50 Law 13/2003).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**Types of Employment Agreements:**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**PKWTT (Permanent / Indefinite-Term Employment Agreement):** Permanent employment. May stipulate a probation period of up to 3 (three) months; paying below the prevailing minimum wage during probation is strictly prohibited (Article 60).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**PKWT (Fixed-Term Employment Agreement):** Exclusively permissible for temporary work by its nature/type or work completed within a specified duration. Probationary periods are strictly prohibited (null and void by law if included).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*PKWT Time Limits post-MK Decision No. 168/PUU-XXI/2023:* Reinstates strict maximum cumulative caps (including extensions) up to a maximum period of 5 (five) years, and prohibits usage for work that is permanent in nature.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**PKWT Mandatory Compensation Pay (Article 61A Law 6/2023 jo. Articles 15–17 PP 35/2021):**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Employers are **mandated** to provide statutory compensation pay to fixed-term employees who have worked for at least 1 (one) continuous month upon expiration of the contract.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Calculation Formula: $\frac{\text{Service Period (Months)}}{12} \times 1 \text{ Month's Wage}$ (base wage + fixed allowances).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2. Outsourcing (Articles 64 &amp; 66 Law 13/2003 jo. Law 6/2023 &amp; MK Decision No. 168/PUU-XXI/2023)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Outsourcing vendor companies must be incorporated as Indonesian Limited Liability Companies (PT) and secure valid business licenses from the Central Government.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Under Constitutional Court Decision No. 168/PUU-XXI/2023, permissible outsourced activities are subject to statutory restrictions determined by Ministerial regulation and cannot be deployed unconditionally across core business operations.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Principles of Transfer of Undertaking Protection of Employment (TUPE) and parity of wage/welfare protections must be expressly guaranteed in the vendor commercial agreement.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3. Working Hours, Rest Periods, and Overtime (Articles 77–78 Law 13/2003 jo. Law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**Standard Statutory Working Hours:**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7 hours/day and 40 hours/week (for a 6-day work week);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8 hours/day and 40 hours/week (for a 5-day work week).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**Overtime Work:**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Capped at a maximum of 4 (four) hours per day and 18 (eighteen) hours per week (excluding overtime on statutory public holidays/weekly rest days).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Requires written/electronic consent from the employee, and the employer must pay statutory overtime rates calculated on an hourly basis under PP 35/2021.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4. Wage System (Articles 88–90 Law 13/2003 jo. Law 6/2023, PP 36/2021, PP 51/2023, &amp; MK Decision 168/2023)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**Fundamental Right:** Every employee has the right to an income that meets a decent standard of living for humanity.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**Structure and Scale of Wages:** Employers are legally required to formulate, implement, and maintain a documented Structure and Scale of Wages taking into account business capability and productivity (Article 92).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**Minimum Wage:**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Provincial Minimum Wage (UMP) is mandatory; Regency/City Minimum Wage (UMK) can be determined conditionally.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Post-MK Decision No. 168/PUU-XXI/2023, the formula integrates economic growth, inflation, and labor contribution indices with substantive involvement of Regional Wage Councils. Employers are strictly barred from paying below the statutory minimum wage.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5. Termination of Employment / PHK (Articles 151–157 Law 13/2003 jo. Law 6/2023 &amp;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**Termination Procedure:** Termination must be avoided where possible. If unavoidable, a formal written notification of termination must be served at least 14 working days (or 7 working days during probation) prior to the effective date.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**Dispute Escalation:** If the employee rejects termination, mandatory settlement procedures must be observed: bipartite negotiations, tripartite mediation/conciliation at the Manpower Office, and litigation before the Industrial Relations Court (PHI) pursuant to Law No. 2 of 2004.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**Statutory Severance Package Components (Article 156):**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**Severance Pay (*Uang Pesangon* - UP):** Ranging from 1 month's wage (&lt; 1 year of service) up to 9 months' wage (≥ 8 years of service).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**Long Service Pay (*Uang Penghargaan Masa Kerja* - UPMK):** Payable starting at 3 years of service (2 months' wage) up to 10 months' wage (≥ 24 years of service).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**Compensation of Entitlements (*Uang Penggantian Hak* - UPH):** Unused annual leave, relocation/repatriation expenses (if applicable), and other entitlements stipulated under the Employment Agreement, Company Regulation (PP), or Collective Labor Agreement (PKB).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*Note:* Specific statutory severance multipliers apply depending on the ground of termination (e.g., efficiency, bankruptcy, *force majeure*, grave misconduct, or retirement) under PP 35/2021 and adjusted following MK Decision 168/2023.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III. ACTIONABLE COMPLIANCE GUIDANCE &amp; RISK MITIGATION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**PKWT Agreement Audits:** Ensure fixed-term arrangements do not surpass statutory caps and maintain monthly financial reserve accruals for mandatory PKWT End-of-Contract Compensation Pay.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**Company Regulations (PP) / PKB:** Maintain and renew Company Regulations every 2 (two) years and secure validation/registration with the competent Manpower Office.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**Wage Structure Compliance:** Prepare and formally document the internal Structure and Scale of Wages and notify all employees in writing to avoid administrative sanctions (fines, warnings, suspension of business activities).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**Mandatory Social Security Enrolment:** Ensure 100% compliance in registering all employees with BPJS Employment (covering JKK, JKM, JHT, JP, JKP) and BPJS Health programs.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