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Statutory Laws &amp; Regulations Lookup: "UU No. 27 Tahun 2022 Pelindungan Data Pribadi"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CORPORATE &amp; INVESTMENT | DUAL LANGUAGE: ID ↔ MANDARIN CHINESE (中文) | 06 November 2026</w:t>
      </w:r>
    </w:p>
    <w:p>
      <w:pPr>
        <w:spacing w:before="280" w:after="120"/>
      </w:pPr>
      <w:r>
        <w:rPr>
          <w:rFonts w:ascii="Arial" w:hAnsi="Arial"/>
          <w:b/>
          <w:color w:val="0F172A"/>
          <w:sz w:val="24"/>
        </w:rPr>
        <w:t>1. Analisis Hukum &amp; Rujukan Statuta (Bahasa Indonesia)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Dasar Hukum dan Ruang Lingkup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**Statuta**: Undang-Undang Republik Indonesia Nomor 27 Tahun 2022 tentang Pelindungan Data Pribadi (UU PDP), diundangkan dalam Lembaran Negara Republik Indonesia Tahun 2022 Nomor 196.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**Yurisdiksi Ekstrateritorial (Pasal 2)**: UU PDP berlaku untuk setiap orang, badan publik, dan organisasi internasional yang melakukan perbuatan hukum pemrosesan data pribadi: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1. Berada di wilayah yurisdiksi Republik Indonesia; dan/atau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2. Berada di luar wilayah yurisdiksi Republik Indonesia, tetapi memiliki akibat hukum di wilayah yurisdiksi Indonesia dan/atau terhadap Subjek Data Pribadi warganegara Indonesia di luar negeri.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Definisi Kunci (Pasal 1)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**Data Pribadi (Pasal 1 angka 1)**: Data tentang orang perseorangan yang teridentifikasi atau dapat diidentifikasi secara tersendiri atau dikombinasi dengan informasi lainnya, baik secara langsung maupun tidak langsung, melalui sistem elektronik atau nonelektronik.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**Subjek Data Pribadi (Pasal 1 angka 6)**: Orang perseorangan yang pada dirinya melekat Data Pribadi.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**Pengendali Data Pribadi (Pasal 1 angka 4)**: Setiap orang, badan publik, dan organisasi internasional yang bertindak sendiri-sendiri atau bersama-sama dalam menentukan tujuan dan melakukan kendali pemrosesan Data Pribadi.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**Prosesor Data Pribadi (Pasal 1 angka 5)**: Setiap orang, badan publik, dan organisasi internasional yang bertindak sendiri-sendiri atau bersama-sama dalam melakukan pemrosesan Data Pribadi atas nama Pengendali Data Pribadi.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3. Klasifikasi Data Pribadi (Pasal 4)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**Data Pribadi Bersifat Spesifik (Pasal 4 ayat 2)**: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Data dan informasi kesehatan;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Data biometrik;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Data genetika;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Catatan kejahatan;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Data anak;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Data keuangan pribadi; dan/atau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Data lainnya sesuai dengan ketentuan peraturan perundang-undangan.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**Data Pribadi Bersifat Umum (Pasal 4 ayat 3)**: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Nama lengkap;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Jenis kelamin;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Kewarganegaraan;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Agama;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Status perkawinan; dan/atau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Data pribadi yang dikombinasikan untuk mengidentifikasi seseorang.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4. Landasan Pemrosesan Data yang Sah (Pasal 20)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Pengendali Data Pribadi wajib memiliki dasar pemrosesan yang sah, mencakup: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Persetujuan yang sah dan eksplisit dari Subjek Data Pribadi;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Pemenuhan kewajiban perjanjian kontraktual;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Pemenuhan kewajiban hukum Pengendali Data;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Pelindungan kepentingan vital Subjek Data;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5. Pelaksanaan tugas dalam rangka kepentingan umum; dan/atau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6. Pemenuhan kepentingan yang sah (*legitimate interest*) dengan memperhatikan keseimbangan hak.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5. Hak-Hak Subjek Data Pribadi (Pasal 5 – Pasal 15)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Hak memperoleh informasi mengenai kejelasan identitas dan dasar kepentingan pemrosesan (Pasal 5).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Hak melengkapi, memperbarui, dan/atau memperbaiki kesalahan data (Pasal 6).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Hak mendapatkan akses dan salinan data pribadi (Pasal 7).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Hak mengakhiri pemrosesan, menghapus, dan/atau memusnahkan data pribadi (*right to erasure/forgotten*) (Pasal 8).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Hak menarik kembali persetujuan (*withdrawal of consent*) (Pasal 9).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Hak mengajukan keberatan atas keputusan otomatisasi yang berdampak hukum (*profiling*) (Pasal 10).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Hak menunda atau membatasi pemrosesan (Pasal 11).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Hak menuntut dan menerima ganti rugi atas pelanggaran pemrosesan (Pasal 12).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Hak portabilitas data (*data portability*) (Pasal 13).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6. Kewajiban Pengendali &amp; Prosesor Data Pribadi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**Penilaian Dampak Pelindungan Data / DPIA (Pasal 34)**: Wajib melakukan penilaian dampak jika pemrosesan berpotensi memiliki risiko tinggi terhadap Subjek Data Pribadi.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**Pemberitahuan Kegagalan Pelindungan Data (Pasal 46)**: Dalam hal terjadi kebocoran data, Pengendali wajib menyampaikan pemberitahuan tertulis maksimal **3 x 24 jam** kepada Subjek Data Pribadi dan Lembaga Otoritas Pelindungan Data.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**Penunjukan Pejabat Pelindungan Data / Data Protection Officer (DPO) (Pasal 53 – Pasal 54)**: Wajib menunjuk DPO apabila: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1. Pemrosesan data untuk kepentingan pelayanan publik;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2. Kegiatan inti pengendali memerlukan pemantauan berkala dan sistematis skala besar; 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3. Kegiatan inti memproses data pribadi spesifik dan/atau data terkait tindak pidana skala besar.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**Transfer Data Pribadi Internasional (Pasal 56)**: Transfer ke luar wilayah Indonesia diperbolehkan jika negara penerima memiliki tingkat pelindungan data yang setara/lebih tinggi, terdapat klausul kontrak standar (*Standard Contractual Clauses*), atau telah memperoleh persetujuan eksplisit dari Subjek Data.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7. Ketentuan Sanksi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**Sanksi Administratif (Pasal 57)**: Peringatan tertulis, penghentian sementara kegiatan, penghapusan data, dan/atau **denda administratif maksimal 2% dari total pendapatan tahunan atau omzet tahunan** terhadap variabel pelanggaran.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**Sanksi Pidana (Pasal 67 – Pasal 73)**: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Memperoleh/mengumpulkan data pribadi secara melawan hukum: Pidana penjara paling lama 5 tahun dan/atau denda maksimal Rp 5 miliar (Pasal 67 ayat 1).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Mengungkapkan data pribadi secara melawan hukum: Pidana penjara paling lama 4 tahun dan/atau denda maksimal Rp 4 miliar (Pasal 67 ayat 2).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Menggunakan data pribadi milik orang lain secara melawan hukum: Pidana penjara paling lama 5 tahun dan/atau denda maksimal Rp 5 miliar (Pasal 67 ayat 3).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Pemalsuan data pribadi yang menimbulkan kerugian: Pidana penjara paling lama 6 tahun dan/atau denda maksimal Rp 6 miliar (Pasal 68).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**Pertanggungjawaban Korporasi (Pasal 69 - Pasal 70)**: Pidana denda dijatuhkan hingga **10 kali lipat** dari maksimal pidana denda bagi perseorangan, disertai pidana tambahan seperti pembekuan/pencabutan izin usaha dan pembubaran korporasi.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8. Panduan Langkah Kepatuhan Perusahaan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Melakukan *Data Mapping &amp; Inventory* untuk mengidentifikasi data umum vs spesifik.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Memperbarui Kebijakan Privasi (*Privacy Notice*) dan mekanisme *Consent Management*.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Mengangkat DPO yang kompeten secara hukum dan teknis keamanan siber.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Menerapkan *Data Protection Impact Assessment* (DPIA) dan enkripsi data (*Privacy by Design*).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5. Menyusun *Standard Operating Procedure* (SOP) Penanganan Kebocoran Data (protokol 72 jam).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280" w:after="120"/>
      </w:pPr>
      <w:r>
        <w:rPr>
          <w:rFonts w:ascii="Arial" w:hAnsi="Arial"/>
          <w:b/>
          <w:color w:val="B45309"/>
          <w:sz w:val="24"/>
        </w:rPr>
        <w:t>2. Parallel Statutory Analysis &amp; Translation (Mandarin Chinese (中文))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LEGAL ANALYSIS &amp; STATUTORY PROVISIONS (MANDARIN CHINESE (中文))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法律渊源与管辖范围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>* **制定法依据**：印度尼西亚共和国2022年第27号法律《个人数据保护法》（UU PDP），公布于《印度尼西亚共和国国家公报》2022年第196号。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>* **域外管辖效力（第2条）**：UU PDP 适用于由个人、公共机构及国际组织开展的任何个人数据处理行为，只要该主体：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1. 位于印度尼西亚共和国司法管辖区内；和/或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2. 位于印度尼西亚境外，但该行为对印尼境内产生法律后果，和/或涉及位于境外的印尼公民个人数据主体。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核心法定定义（第1条）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**个人数据（第1条第1款）**：直接或间接、单独或与其他信息相结合，通过电子或非电子系统，识别或可识别特定自然人的数据。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**个人数据主体（第1条第6款）**：拥有该个人数据的特定自然人。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**个人数据控制者（第1条第4款）**：单独或共同决定个人数据处理目的并控制数据处理过程的个人、公共机构或国际组织。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**个人数据处理者（第1条第5款）**：代表个人数据控制者，单独或共同执行个人数据处理活动的个人、公共机构或国际组织。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3. 个人数据分类（第4条）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**敏感/特定个人数据（第4条第2款）**：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健康数据与医疗信息；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生物识别数据；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基因数据；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犯罪记录；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儿童数据；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个人财务数据；及/或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其他依法规界定的敏感数据。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**一般个人数据（第4条第3款）**：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姓名全称；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性别；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国籍；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宗教信仰；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婚姻状况；及/或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用于识别个人的其他组合数据。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4. 合法处理基础（第20条）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个人数据控制者必须具备法定的处理依据，包括：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个人数据主体有效、明确的同意；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履行合同所必需的法律行为；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遵守控制者的法定义务；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保护数据主体的重大利益；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5. 为公共利益执行相关公务职责；及/或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6. 满足控制者的合法利益（*legitimate interest*），同时保障主体权利与利益之平衡。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5. 个人数据主体法定权利（第5条至第15条）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获知处理目的、身份及法律依据的知情权（第5条）。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完善、更新及更正不准确数据的权利（第6条）。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访问并获取个人数据副本的权利（第7条）。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终止处理、删除及销毁个人数据的权利（被遗忘权/删除权）（第8条）。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随时撤回同意的权利（第9条）。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对产生法律后果的自动化决策（画像评估）提出异议的权利（第10条）。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暂停或限制数据处理的权利（第11条）。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因违法处理遭受损害而要求并获取赔偿的权利（第12条）。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数据可携权（第13条）。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6. 数据控制者与处理者的合规义务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>* **数据保护影响评估 / DPIA（第34条）**：当数据处理对数据主体存在高风险潜在影响时，控制者必须强制执行 DPIA。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**数据泄露通报机制（第46条）**：发生数据泄露时，控制者必须在最多 **72小时（3 x 24 小时）** 内以书面形式通知数据主体及个人数据保护监管机构。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>* **任命数据保护官 / DPO（第53条至第54条）**：符合下列条件之一的机构必须强制设立 DPO：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1. 为公共利益或公共服务进行数据处理；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2. 核心业务要求对数据主体进行大规模、定期且系统的监控；或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3. 核心业务涉及大规模处理敏感数据或与犯罪记录相关的数据。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**跨境数据传输（第56条）**：向印尼境外传输个人数据，受让国须具备相当或更高的保护水平；或双方具备标准合同条款（SCC）；或获得数据主体的事先明确同意。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7. 法律责任与惩罚机制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**行政处罚（第57条）**：书面警告、暂停数据处理业务、责令删除数据，以及**最高可达违规主体年营业额或总收入2%的行政罚款**。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**刑事责任（第67条至第73条）**：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非法获取或收集个人数据：最高处5年有期徒刑，和/或最高50亿印尼盾罚金（第67条第1款）。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非法披露个人数据：最高处4年有期徒刑，和/或最高40亿印尼盾罚金（第67条第2款）。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非法使用他人个人数据谋利：最高处5年有期徒刑，和/或最高50亿印尼盾罚金（第67条第3款）。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伪造个人数据造成损失：最高处6年有期徒刑，和/或最高60亿印尼盾罚金（第68条）。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**法人企业责任（第69条至第70条）**：对企业判处的罚金刑可加重至自然人上限的 **10倍**，并可附加没收违法所得、吊销营业执照、解散法人实体等法律制裁。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8. 企业合规实操指南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全面开展数据测绘与盘点（*Data Mapping &amp; Inventory*），区分一般与敏感数据。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重构并更新《隐私政策》（*Privacy Policy*）及知情同意授权机制（*Consent Mechanisms*）。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>3. 任命兼备印尼法律与网络安全技术能力的合规数据保护官（DPO）。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部署“设计即隐私”（*Privacy by Design*）架构，实施数据加密及 DPIA 机制。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>5. 建立72小时网络安全事件通报与应急响应标准操作规程（SOP）。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Generated by hukum.live for educational and statutory guidance purposes.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