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Court Precedent: 46/PUU-VIII/2010</w:t>
      </w:r>
    </w:p>
    <w:p>
      <w:pPr>
        <w:spacing w:before="0" w:after="360"/>
        <w:jc w:val="center"/>
      </w:pPr>
      <w:r>
        <w:rPr>
          <w:rFonts w:ascii="Arial" w:hAnsi="Arial"/>
          <w:color w:val="64748B"/>
          <w:sz w:val="17"/>
        </w:rPr>
        <w:t>COURT: CONSTITUTIONAL COURT (MK) | TYPE: CONSTITUTIONAL REVIEW | DATE: 17 February 2012</w:t>
      </w:r>
    </w:p>
    <w:p>
      <w:pPr>
        <w:spacing w:before="120" w:after="80"/>
      </w:pPr>
      <w:r>
        <w:rPr>
          <w:rFonts w:ascii="Arial" w:hAnsi="Arial"/>
          <w:b/>
          <w:color w:val="0F172A"/>
          <w:sz w:val="24"/>
        </w:rPr>
        <w:t>Judicial Review of Law No. 1 of 1974 on Marriage (Children Born Outside Marriage)</w:t>
      </w:r>
    </w:p>
    <w:p>
      <w:pPr>
        <w:spacing w:before="240" w:after="120"/>
      </w:pPr>
      <w:r>
        <w:rPr>
          <w:rFonts w:ascii="Arial" w:hAnsi="Arial"/>
          <w:b/>
          <w:color w:val="B45309"/>
          <w:sz w:val="22"/>
        </w:rPr>
        <w:t>Decision Summary / Ringkasan Putusan</w:t>
      </w:r>
    </w:p>
    <w:p>
      <w:pPr>
        <w:spacing w:before="0" w:after="80"/>
      </w:pPr>
      <w:r>
        <w:rPr>
          <w:rFonts w:ascii="Arial" w:hAnsi="Arial"/>
          <w:color w:val="334155"/>
          <w:sz w:val="20"/>
        </w:rPr>
        <w:t>The Constitutional Court reviewed Articles 2(2) and 43(1) of Law No. 1 of 1974 on Marriage. It held that Article 43(1) has no binding legal force insofar as it is interpreted to exclude a civil relationship with a man whose blood relationship as the father is proven by science and technology and/or other lawful evidence.</w:t>
      </w:r>
    </w:p>
    <w:p>
      <w:pPr>
        <w:spacing w:before="240" w:after="120"/>
      </w:pPr>
      <w:r>
        <w:rPr>
          <w:rFonts w:ascii="Arial" w:hAnsi="Arial"/>
          <w:b/>
          <w:color w:val="B45309"/>
          <w:sz w:val="22"/>
        </w:rPr>
        <w:t>Ringkasan Putusan (Bahasa Indonesia)</w:t>
      </w:r>
    </w:p>
    <w:p>
      <w:pPr>
        <w:spacing w:before="0" w:after="80"/>
      </w:pPr>
      <w:r>
        <w:rPr>
          <w:rFonts w:ascii="Arial" w:hAnsi="Arial"/>
          <w:color w:val="334155"/>
          <w:sz w:val="20"/>
        </w:rPr>
        <w:t>Mahkamah Konstitusi menguji Pasal 2 ayat (2) dan Pasal 43 ayat (1) Undang-Undang Nomor 1 Tahun 1974 tentang Perkawinan. Mahkamah menyatakan Pasal 43 ayat (1) tidak mempunyai kekuatan hukum mengikat sepanjang dimaknai menghilangkan hubungan perdata dengan laki-laki yang terbukti mempunyai hubungan darah sebagai ayah berdasarkan ilmu pengetahuan dan teknologi dan/atau alat bukti lain menurut hukum.</w:t>
      </w:r>
    </w:p>
    <w:p>
      <w:pPr>
        <w:spacing w:before="240" w:after="120"/>
      </w:pPr>
      <w:r>
        <w:rPr>
          <w:rFonts w:ascii="Arial" w:hAnsi="Arial"/>
          <w:b/>
          <w:color w:val="B45309"/>
          <w:sz w:val="22"/>
        </w:rPr>
        <w:t>Decision Text / Excerpts</w:t>
      </w:r>
    </w:p>
    <w:p>
      <w:pPr>
        <w:spacing w:before="0" w:after="80"/>
      </w:pPr>
      <w:r>
        <w:rPr>
          <w:rFonts w:ascii="Arial" w:hAnsi="Arial"/>
          <w:color w:val="475569"/>
          <w:sz w:val="19"/>
        </w:rPr>
        <w:t>Berikut adalah analisis yuridis komprehensif dan mendalam terhadap putusan yurisprudensi penting Mahkamah Konstitusi Republik Indonesia Nomor 46/PUU-VIII/2010.</w:t>
      </w:r>
    </w:p>
    <w:p>
      <w:pPr>
        <w:spacing w:before="0" w:after="80"/>
      </w:pPr>
      <w:r>
        <w:rPr>
          <w:rFonts w:ascii="Arial" w:hAnsi="Arial"/>
          <w:color w:val="475569"/>
          <w:sz w:val="19"/>
        </w:rPr>
        <w:t>---</w:t>
      </w:r>
    </w:p>
    <w:p>
      <w:pPr>
        <w:spacing w:before="0" w:after="80"/>
      </w:pPr>
      <w:r>
        <w:rPr>
          <w:rFonts w:ascii="Arial" w:hAnsi="Arial"/>
          <w:color w:val="475569"/>
          <w:sz w:val="19"/>
        </w:rPr>
        <w:t>### 1. IDENTITAS PUTUSAN &amp; PARA PIHAK</w:t>
      </w:r>
    </w:p>
    <w:p>
      <w:pPr>
        <w:spacing w:before="0" w:after="80"/>
      </w:pPr>
      <w:r>
        <w:rPr>
          <w:rFonts w:ascii="Arial" w:hAnsi="Arial"/>
          <w:color w:val="475569"/>
          <w:sz w:val="19"/>
        </w:rPr>
        <w:t>*   **Nomor Putusan / Perkara:** 46/PUU-VIII/2010</w:t>
      </w:r>
    </w:p>
    <w:p>
      <w:pPr>
        <w:spacing w:before="0" w:after="80"/>
      </w:pPr>
      <w:r>
        <w:rPr>
          <w:rFonts w:ascii="Arial" w:hAnsi="Arial"/>
          <w:color w:val="475569"/>
          <w:sz w:val="19"/>
        </w:rPr>
        <w:t>*   **Lembaga Peradilan:** Mahkamah Konstitusi Republik Indonesia (MKRI)</w:t>
      </w:r>
    </w:p>
    <w:p>
      <w:pPr>
        <w:spacing w:before="0" w:after="80"/>
      </w:pPr>
      <w:r>
        <w:rPr>
          <w:rFonts w:ascii="Arial" w:hAnsi="Arial"/>
          <w:color w:val="475569"/>
          <w:sz w:val="19"/>
        </w:rPr>
        <w:t>*   **Tanggal Putusan:** 17 Februari 2012</w:t>
      </w:r>
    </w:p>
    <w:p>
      <w:pPr>
        <w:spacing w:before="0" w:after="80"/>
      </w:pPr>
      <w:r>
        <w:rPr>
          <w:rFonts w:ascii="Arial" w:hAnsi="Arial"/>
          <w:color w:val="475569"/>
          <w:sz w:val="19"/>
        </w:rPr>
        <w:t>*   **Klasifikasi Perkara:** Pengujian Undang-Undang (*Constitutional Review*) terhadap UUD NRI 1945</w:t>
      </w:r>
    </w:p>
    <w:p>
      <w:pPr>
        <w:spacing w:before="0" w:after="80"/>
      </w:pPr>
      <w:r>
        <w:rPr>
          <w:rFonts w:ascii="Arial" w:hAnsi="Arial"/>
          <w:color w:val="475569"/>
          <w:sz w:val="19"/>
        </w:rPr>
        <w:t>*   **Objek Permohonan:** Pasal 2 ayat (2) dan Pasal 43 ayat (1) Undang-Undang Nomor 1 Tahun 1974 tentang Perkawinan</w:t>
      </w:r>
    </w:p>
    <w:p>
      <w:pPr>
        <w:spacing w:before="0" w:after="80"/>
      </w:pPr>
      <w:r>
        <w:rPr>
          <w:rFonts w:ascii="Arial" w:hAnsi="Arial"/>
          <w:color w:val="475569"/>
          <w:sz w:val="19"/>
        </w:rPr>
        <w:t>*   **Para Pemohon:**</w:t>
      </w:r>
    </w:p>
    <w:p>
      <w:pPr>
        <w:spacing w:before="0" w:after="80"/>
      </w:pPr>
      <w:r>
        <w:rPr>
          <w:rFonts w:ascii="Arial" w:hAnsi="Arial"/>
          <w:color w:val="475569"/>
          <w:sz w:val="19"/>
        </w:rPr>
        <w:t>*   **Pemohon I:** Hj. Aisyah Mochtar alias Machica Mochtar</w:t>
      </w:r>
    </w:p>
    <w:p>
      <w:pPr>
        <w:spacing w:before="0" w:after="80"/>
      </w:pPr>
      <w:r>
        <w:rPr>
          <w:rFonts w:ascii="Arial" w:hAnsi="Arial"/>
          <w:color w:val="475569"/>
          <w:sz w:val="19"/>
        </w:rPr>
        <w:t>*   **Pemohon II:** Muhammad Iqbal Ramadhan bin Moerdiono (anak biologis Pemohon I)</w:t>
      </w:r>
    </w:p>
    <w:p>
      <w:pPr>
        <w:spacing w:before="0" w:after="80"/>
      </w:pPr>
      <w:r>
        <w:rPr>
          <w:rFonts w:ascii="Arial" w:hAnsi="Arial"/>
          <w:color w:val="475569"/>
          <w:sz w:val="19"/>
        </w:rPr>
        <w:t>*   **Kuasa Hukum Pemohon:** Rusdianto Matulatuwa, S.H., dkk.</w:t>
      </w:r>
    </w:p>
    <w:p>
      <w:pPr>
        <w:spacing w:before="0" w:after="80"/>
      </w:pPr>
      <w:r>
        <w:rPr>
          <w:rFonts w:ascii="Arial" w:hAnsi="Arial"/>
          <w:color w:val="475569"/>
          <w:sz w:val="19"/>
        </w:rPr>
        <w:t>*   **Pihak Terkait / Pembentuk UU:** Dewan Perwakilan Rakyat Republik Indonesia (DPR RI) dan Presiden Republik Indonesia (Pemerintah)</w:t>
      </w:r>
    </w:p>
    <w:p>
      <w:pPr>
        <w:spacing w:before="0" w:after="80"/>
      </w:pPr>
      <w:r>
        <w:rPr>
          <w:rFonts w:ascii="Arial" w:hAnsi="Arial"/>
          <w:color w:val="475569"/>
          <w:sz w:val="19"/>
        </w:rPr>
        <w:t>*   **Sumber Resmi:** [Putusan MKRI No. 46/PUU-VIII/2010](https://www.mkri.id/public/content/persidangan/putusan/putusan_sidang_46%20PUU%202010-TELAH%20BACA.pdf)</w:t>
      </w:r>
    </w:p>
    <w:p>
      <w:pPr>
        <w:spacing w:before="0" w:after="80"/>
      </w:pPr>
      <w:r>
        <w:rPr>
          <w:rFonts w:ascii="Arial" w:hAnsi="Arial"/>
          <w:color w:val="475569"/>
          <w:sz w:val="19"/>
        </w:rPr>
        <w:t>---</w:t>
      </w:r>
    </w:p>
    <w:p>
      <w:pPr>
        <w:spacing w:before="0" w:after="80"/>
      </w:pPr>
      <w:r>
        <w:rPr>
          <w:rFonts w:ascii="Arial" w:hAnsi="Arial"/>
          <w:color w:val="475569"/>
          <w:sz w:val="19"/>
        </w:rPr>
        <w:t>### 2. KAIDAH HUKUM &amp; YURISPRUDENSI TETAP (RATIO DECIDENDI)</w:t>
      </w:r>
    </w:p>
    <w:p>
      <w:pPr>
        <w:spacing w:before="0" w:after="80"/>
      </w:pPr>
      <w:r>
        <w:rPr>
          <w:rFonts w:ascii="Arial" w:hAnsi="Arial"/>
          <w:color w:val="475569"/>
          <w:sz w:val="19"/>
        </w:rPr>
        <w:t>Putusan MK No. 46/PUU-VIII/2010 memuat **kaidah hukum baru (*landmark precedent*)** dalam hukum keperdataan dan perlindungan anak di Indonesia:</w:t>
      </w:r>
    </w:p>
    <w:p>
      <w:pPr>
        <w:spacing w:before="0" w:after="80"/>
      </w:pPr>
      <w:r>
        <w:rPr>
          <w:rFonts w:ascii="Arial" w:hAnsi="Arial"/>
          <w:color w:val="475569"/>
          <w:sz w:val="19"/>
        </w:rPr>
        <w:t>1.  **Hubungan Kausalitas Biologis Menghasilkan Akibat Hukum Keperdataan:**</w:t>
      </w:r>
    </w:p>
    <w:p>
      <w:pPr>
        <w:spacing w:before="0" w:after="80"/>
      </w:pPr>
      <w:r>
        <w:rPr>
          <w:rFonts w:ascii="Arial" w:hAnsi="Arial"/>
          <w:color w:val="475569"/>
          <w:sz w:val="19"/>
        </w:rPr>
        <w:t>Hubungan hukum antara seorang anak dengan laki-laki yang menjadi ayah biologisnya didasarkan pada peristiwa alamiah (biologis) pembuahan dan kelahiran, bukan semata-mata pada formalitas ikatan perkawinan kedua orang tuanya.</w:t>
      </w:r>
    </w:p>
    <w:p>
      <w:pPr>
        <w:spacing w:before="0" w:after="80"/>
      </w:pPr>
      <w:r>
        <w:rPr>
          <w:rFonts w:ascii="Arial" w:hAnsi="Arial"/>
          <w:color w:val="475569"/>
          <w:sz w:val="19"/>
        </w:rPr>
        <w:t>2.  **Perlindungan Hak Anak Konstitusional (*Best Interests of the Child*):**</w:t>
      </w:r>
    </w:p>
    <w:p>
      <w:pPr>
        <w:spacing w:before="0" w:after="80"/>
      </w:pPr>
      <w:r>
        <w:rPr>
          <w:rFonts w:ascii="Arial" w:hAnsi="Arial"/>
          <w:color w:val="475569"/>
          <w:sz w:val="19"/>
        </w:rPr>
        <w:t>Anak yang dilahirkan di luar perkawinan tidak boleh menanggung beban hukum dan sosial atas perbuatan orang tuanya. Memutus hubungan perdata anak dengan ayah biologisnya merupakan bentuk pelanggaran hak asasi anak atas pengakuan, jaminan, perlindungan, dan kepastian hukum yang adil (Pasal 28D ayat (1) UUD 1945) serta hak atas kelangsungan hidup, tumbuh, dan berkembang bebas dari kekerasan/diskriminasi (Pasal 28B ayat (2) UUD 1945).</w:t>
      </w:r>
    </w:p>
    <w:p>
      <w:pPr>
        <w:spacing w:before="0" w:after="80"/>
      </w:pPr>
      <w:r>
        <w:rPr>
          <w:rFonts w:ascii="Arial" w:hAnsi="Arial"/>
          <w:color w:val="475569"/>
          <w:sz w:val="19"/>
        </w:rPr>
        <w:t>3.  **Standar Pembuktian Ilmiah (*Scientific Evidence*):**</w:t>
      </w:r>
    </w:p>
    <w:p>
      <w:pPr>
        <w:spacing w:before="0" w:after="80"/>
      </w:pPr>
      <w:r>
        <w:rPr>
          <w:rFonts w:ascii="Arial" w:hAnsi="Arial"/>
          <w:color w:val="475569"/>
          <w:sz w:val="19"/>
        </w:rPr>
        <w:t>Hubungan keperdataan antara anak luar kawin dengan ayah biologisnya dapat dituntut dan ditetapkan secara hukum apabila dapat dibuktikan berdasarkan perkembangan ilmu pengetahuan dan teknologi (khususnya tes DNA/*Deoxyribonucleic Acid*) dan/atau alat bukti lain yang sah menurut hukum.</w:t>
      </w:r>
    </w:p>
    <w:p>
      <w:pPr>
        <w:spacing w:before="0" w:after="80"/>
      </w:pPr>
      <w:r>
        <w:rPr>
          <w:rFonts w:ascii="Arial" w:hAnsi="Arial"/>
          <w:color w:val="475569"/>
          <w:sz w:val="19"/>
        </w:rPr>
        <w:t>4.  **Konstitusionalitas Bersyarat (*Conditionally Unconstitutional*):**</w:t>
      </w:r>
    </w:p>
    <w:p>
      <w:pPr>
        <w:spacing w:before="0" w:after="80"/>
      </w:pPr>
      <w:r>
        <w:rPr>
          <w:rFonts w:ascii="Arial" w:hAnsi="Arial"/>
          <w:color w:val="475569"/>
          <w:sz w:val="19"/>
        </w:rPr>
        <w:t>Pasal 43 ayat (1) UU Perkawinan inkonstitusional sepanjang dimaknai menghilangkan sama sekali hubungan keperdataan anak dengan ayah biologis beserta keluarga ayahnya manakala hubungan darah tersebut dapat dibuktikan secara ilmiah/hukum.</w:t>
      </w:r>
    </w:p>
    <w:p>
      <w:pPr>
        <w:spacing w:before="0" w:after="80"/>
      </w:pPr>
      <w:r>
        <w:rPr>
          <w:rFonts w:ascii="Arial" w:hAnsi="Arial"/>
          <w:color w:val="475569"/>
          <w:sz w:val="19"/>
        </w:rPr>
        <w:t>---</w:t>
      </w:r>
    </w:p>
    <w:p>
      <w:pPr>
        <w:spacing w:before="0" w:after="80"/>
      </w:pPr>
      <w:r>
        <w:rPr>
          <w:rFonts w:ascii="Arial" w:hAnsi="Arial"/>
          <w:color w:val="475569"/>
          <w:sz w:val="19"/>
        </w:rPr>
        <w:t>### 3. DUDUK PERKARA &amp; KRONOLOGI FAKTA HUKUM</w:t>
      </w:r>
    </w:p>
    <w:p>
      <w:pPr>
        <w:spacing w:before="0" w:after="80"/>
      </w:pPr>
      <w:r>
        <w:rPr>
          <w:rFonts w:ascii="Arial" w:hAnsi="Arial"/>
          <w:color w:val="475569"/>
          <w:sz w:val="19"/>
        </w:rPr>
        <w:t>1.  **Peristiwa Perkawinan Sirri:**</w:t>
      </w:r>
    </w:p>
    <w:p>
      <w:pPr>
        <w:spacing w:before="0" w:after="80"/>
      </w:pPr>
      <w:r>
        <w:rPr>
          <w:rFonts w:ascii="Arial" w:hAnsi="Arial"/>
          <w:color w:val="475569"/>
          <w:sz w:val="19"/>
        </w:rPr>
        <w:t>Pemohon I (Hj. Aisyah Mochtar alias Machica Mochtar) melangsungkan perkawinan secara agama Islam (tanpa pencatatan di Kantor Urusan Agama/nikah sirri) dengan Drs. Moerdiono (saat itu menjabat Menteri Sekretaris Negara RI) pada tanggal 20 Desember 1993 di Jakarta.</w:t>
      </w:r>
    </w:p>
    <w:p>
      <w:pPr>
        <w:spacing w:before="0" w:after="80"/>
      </w:pPr>
      <w:r>
        <w:rPr>
          <w:rFonts w:ascii="Arial" w:hAnsi="Arial"/>
          <w:color w:val="475569"/>
          <w:sz w:val="19"/>
        </w:rPr>
        <w:t>2.  **Kelahiran Anak:**</w:t>
      </w:r>
    </w:p>
    <w:p>
      <w:pPr>
        <w:spacing w:before="0" w:after="80"/>
      </w:pPr>
      <w:r>
        <w:rPr>
          <w:rFonts w:ascii="Arial" w:hAnsi="Arial"/>
          <w:color w:val="475569"/>
          <w:sz w:val="19"/>
        </w:rPr>
        <w:t>Dari hubungan perkawinan tersebut, lahirlah Pemohon II (Muhammad Iqbal Ramadhan) pada tanggal 5 Februari 1996. Akta kelahiran Pemohon II hanya mencantumkan nama Pemohon I sebagai ibu kandung tanpa mencantumkan nama ayahnya, sesuai ketentuan administratif Pasal 43 ayat (1) UU 1/1974.</w:t>
      </w:r>
    </w:p>
    <w:p>
      <w:pPr>
        <w:spacing w:before="0" w:after="80"/>
      </w:pPr>
      <w:r>
        <w:rPr>
          <w:rFonts w:ascii="Arial" w:hAnsi="Arial"/>
          <w:color w:val="475569"/>
          <w:sz w:val="19"/>
        </w:rPr>
        <w:t>3.  **Perceraian dan Penolakan Pengakuan:**</w:t>
      </w:r>
    </w:p>
    <w:p>
      <w:pPr>
        <w:spacing w:before="0" w:after="80"/>
      </w:pPr>
      <w:r>
        <w:rPr>
          <w:rFonts w:ascii="Arial" w:hAnsi="Arial"/>
          <w:color w:val="475569"/>
          <w:sz w:val="19"/>
        </w:rPr>
        <w:t>Pada tahun 1998, perkawinan Pemohon I dan Drs. Moerdiono berakhir. Seiring berjalannya waktu, timbul penyangkalan atas status Pemohon II sebagai anak kandung dari Drs. Moerdiono, yang berakibat pada ketiadaan nafkah, biaya pendidikan, hak waris, serta perlindungan hukum dari pihak ayah.</w:t>
      </w:r>
    </w:p>
    <w:p>
      <w:pPr>
        <w:spacing w:before="0" w:after="80"/>
      </w:pPr>
      <w:r>
        <w:rPr>
          <w:rFonts w:ascii="Arial" w:hAnsi="Arial"/>
          <w:color w:val="475569"/>
          <w:sz w:val="19"/>
        </w:rPr>
        <w:t>4.  **Hambatan Hukum Formil:**</w:t>
      </w:r>
    </w:p>
    <w:p>
      <w:pPr>
        <w:spacing w:before="0" w:after="80"/>
      </w:pPr>
      <w:r>
        <w:rPr>
          <w:rFonts w:ascii="Arial" w:hAnsi="Arial"/>
          <w:color w:val="475569"/>
          <w:sz w:val="19"/>
        </w:rPr>
        <w:t>Pemohon berulang kali berupaya menuntut pengakuan asal-usul anak melalui instrumen peradilan biasa, namun terbentur oleh dinding normatif Pasal 43 ayat (1) UU No. 1/1974 yang secara limitatif menentukan: *"Anak yang dilahirkan di luar perkawinan hanya mempunyai hubungan perdata dengan ibunya dan keluarga ibunya."*</w:t>
      </w:r>
    </w:p>
    <w:p>
      <w:pPr>
        <w:spacing w:before="0" w:after="80"/>
      </w:pPr>
      <w:r>
        <w:rPr>
          <w:rFonts w:ascii="Arial" w:hAnsi="Arial"/>
          <w:color w:val="475569"/>
          <w:sz w:val="19"/>
        </w:rPr>
        <w:t>5.  **Pokok Dalil Permohonan di Mahkamah Konstitusi:**</w:t>
      </w:r>
    </w:p>
    <w:p>
      <w:pPr>
        <w:spacing w:before="0" w:after="80"/>
      </w:pPr>
      <w:r>
        <w:rPr>
          <w:rFonts w:ascii="Arial" w:hAnsi="Arial"/>
          <w:color w:val="475569"/>
          <w:sz w:val="19"/>
        </w:rPr>
        <w:t>*   **Pasal 2 ayat (2) UU 1/1974** dinilai membatasi keabsahan perkawinan semata-mata karena ketiadaan pencatatan administratif, yang berimbas merugikan status anak yang lahir dari perkawinan sirri.</w:t>
      </w:r>
    </w:p>
    <w:p>
      <w:pPr>
        <w:spacing w:before="0" w:after="80"/>
      </w:pPr>
      <w:r>
        <w:rPr>
          <w:rFonts w:ascii="Arial" w:hAnsi="Arial"/>
          <w:color w:val="475569"/>
          <w:sz w:val="19"/>
        </w:rPr>
        <w:t>*   **Pasal 43 ayat (1) UU 1/1974** dinilai diskriminatif, menimpakan dosa/kesalahan orang tua kepada anak, mereduksi hak anak untuk mengetahui orang tua kandungnya, serta membebaskan laki-laki (ayah biologis) dari tanggung jawab moral dan materiil terhadap anak yang diciptakannya.</w:t>
      </w:r>
    </w:p>
    <w:p>
      <w:pPr>
        <w:spacing w:before="0" w:after="80"/>
      </w:pPr>
      <w:r>
        <w:rPr>
          <w:rFonts w:ascii="Arial" w:hAnsi="Arial"/>
          <w:color w:val="475569"/>
          <w:sz w:val="19"/>
        </w:rPr>
        <w:t>---</w:t>
      </w:r>
    </w:p>
    <w:p>
      <w:pPr>
        <w:spacing w:before="0" w:after="80"/>
      </w:pPr>
      <w:r>
        <w:rPr>
          <w:rFonts w:ascii="Arial" w:hAnsi="Arial"/>
          <w:color w:val="475569"/>
          <w:sz w:val="19"/>
        </w:rPr>
        <w:t>### 4. PERTIMBANGAN HUKUM MAJELIS HAKIM (LEGAL REASONING)</w:t>
      </w:r>
    </w:p>
    <w:p>
      <w:pPr>
        <w:spacing w:before="0" w:after="80"/>
      </w:pPr>
      <w:r>
        <w:rPr>
          <w:rFonts w:ascii="Arial" w:hAnsi="Arial"/>
          <w:color w:val="475569"/>
          <w:sz w:val="19"/>
        </w:rPr>
        <w:t>Mahkamah Konstitusi mendasarkan pertimbangannya pada sejumlah argumentasi yuridis-filosofis:</w:t>
      </w:r>
    </w:p>
    <w:p>
      <w:pPr>
        <w:spacing w:before="0" w:after="80"/>
      </w:pPr>
      <w:r>
        <w:rPr>
          <w:rFonts w:ascii="Arial" w:hAnsi="Arial"/>
          <w:color w:val="475569"/>
          <w:sz w:val="19"/>
        </w:rPr>
        <w:t>#### A. Terkait Pasal 2 ayat (2) UU No. 1/1974 (Kewajiban Pencatatan)</w:t>
      </w:r>
    </w:p>
    <w:p>
      <w:pPr>
        <w:spacing w:before="0" w:after="80"/>
      </w:pPr>
      <w:r>
        <w:rPr>
          <w:rFonts w:ascii="Arial" w:hAnsi="Arial"/>
          <w:color w:val="475569"/>
          <w:sz w:val="19"/>
        </w:rPr>
        <w:t>*   Mahkamah menolak dalil pemohon mengenai inkonstitusionalitas Pasal 2 ayat (2).</w:t>
      </w:r>
    </w:p>
    <w:p>
      <w:pPr>
        <w:spacing w:before="0" w:after="80"/>
      </w:pPr>
      <w:r>
        <w:rPr>
          <w:rFonts w:ascii="Arial" w:hAnsi="Arial"/>
          <w:color w:val="475569"/>
          <w:sz w:val="19"/>
        </w:rPr>
        <w:t>*   **Ratio:** Pencatatan perkawinan adalah kewajiban administratif negara untuk mewujudkan kepastian hukum, ketertiban umum (*public order*), serta perlindungan bagi para pihak (khususnya perempuan dan anak) dalam perkawinan. Keharusan pencatatan tidak bertentangan dengan UUD 1945.</w:t>
      </w:r>
    </w:p>
    <w:p>
      <w:pPr>
        <w:spacing w:before="0" w:after="80"/>
      </w:pPr>
      <w:r>
        <w:rPr>
          <w:rFonts w:ascii="Arial" w:hAnsi="Arial"/>
          <w:color w:val="475569"/>
          <w:sz w:val="19"/>
        </w:rPr>
        <w:t>#### B. Terkait Pasal 43 ayat (1) UU No. 1/1974 (Status Anak Luar Kawin)</w:t>
      </w:r>
    </w:p>
    <w:p>
      <w:pPr>
        <w:spacing w:before="0" w:after="80"/>
      </w:pPr>
      <w:r>
        <w:rPr>
          <w:rFonts w:ascii="Arial" w:hAnsi="Arial"/>
          <w:color w:val="475569"/>
          <w:sz w:val="19"/>
        </w:rPr>
        <w:t>*   **Fakta Kodrati dan Kausalitas Biologis:**</w:t>
      </w:r>
    </w:p>
    <w:p>
      <w:pPr>
        <w:spacing w:before="0" w:after="80"/>
      </w:pPr>
      <w:r>
        <w:rPr>
          <w:rFonts w:ascii="Arial" w:hAnsi="Arial"/>
          <w:color w:val="475569"/>
          <w:sz w:val="19"/>
        </w:rPr>
        <w:t>Mahkamah menegaskan bahwa kelahiran seorang anak adalah hasil persetubuhan antara laki-laki dan perempuan. Terlepas dari status hukum ikatan perkawinan antara kedua insan tersebut, fakta biologis bahwa anak tersebut merupakan darah daging dari laki-laki tersebut tidak dapat dinegasikan oleh hukum.</w:t>
      </w:r>
    </w:p>
    <w:p>
      <w:pPr>
        <w:spacing w:before="0" w:after="80"/>
      </w:pPr>
      <w:r>
        <w:rPr>
          <w:rFonts w:ascii="Arial" w:hAnsi="Arial"/>
          <w:color w:val="475569"/>
          <w:sz w:val="19"/>
        </w:rPr>
        <w:t>*   **Prinsip Keadilan dan Anti-Diskriminasi:**</w:t>
      </w:r>
    </w:p>
    <w:p>
      <w:pPr>
        <w:spacing w:before="0" w:after="80"/>
      </w:pPr>
      <w:r>
        <w:rPr>
          <w:rFonts w:ascii="Arial" w:hAnsi="Arial"/>
          <w:color w:val="475569"/>
          <w:sz w:val="19"/>
        </w:rPr>
        <w:t>Hukum tidak boleh membiarkan seorang laki-laki yang telah membuahkan keturunan melepaskan diri dari tanggung jawab nafkah, pemeliharaan, dan pendidikan anak, sembari membebankan seluruh tanggung jawab tersebut hanya kepada pihak perempuan (ibu). Hal ini adalah ketidakadilan yang nyata.</w:t>
      </w:r>
    </w:p>
    <w:p>
      <w:pPr>
        <w:spacing w:before="0" w:after="80"/>
      </w:pPr>
      <w:r>
        <w:rPr>
          <w:rFonts w:ascii="Arial" w:hAnsi="Arial"/>
          <w:color w:val="475569"/>
          <w:sz w:val="19"/>
        </w:rPr>
        <w:t>*   **Perlindungan Hak Anak (Doktrin *Innocent Victim*):**</w:t>
      </w:r>
    </w:p>
    <w:p>
      <w:pPr>
        <w:spacing w:before="0" w:after="80"/>
      </w:pPr>
      <w:r>
        <w:rPr>
          <w:rFonts w:ascii="Arial" w:hAnsi="Arial"/>
          <w:color w:val="475569"/>
          <w:sz w:val="19"/>
        </w:rPr>
        <w:t>Anak yang dilahirkan tidak pernah memiliki kehendak memilih siapa yang menjadi orang tuanya atau dalam kondisi ikatan hukum apa ia dilahirkan. Menghukum anak dengan cara menghilangkan hak keperdataannya kepada ayah biologisnya adalah tindakan inkonstitusional yang melanggar hak atas perlindungan dari perlakuan diskriminatif (Pasal 28I ayat (2) UUD 1945).</w:t>
      </w:r>
    </w:p>
    <w:p>
      <w:pPr>
        <w:spacing w:before="0" w:after="80"/>
      </w:pPr>
      <w:r>
        <w:rPr>
          <w:rFonts w:ascii="Arial" w:hAnsi="Arial"/>
          <w:color w:val="475569"/>
          <w:sz w:val="19"/>
        </w:rPr>
        <w:t>*   **Perkembangan Sains dan Forensik Molekuler:**</w:t>
      </w:r>
    </w:p>
    <w:p>
      <w:pPr>
        <w:spacing w:before="0" w:after="80"/>
      </w:pPr>
      <w:r>
        <w:rPr>
          <w:rFonts w:ascii="Arial" w:hAnsi="Arial"/>
          <w:color w:val="475569"/>
          <w:sz w:val="19"/>
        </w:rPr>
        <w:t>Keberadaan teknologi tes DNA memberikan pembuktian akurat mendekati kepastian absolut (probabilitas di atas 99,99%) untuk menentukan paternitas biologis. Oleh karena itu, hukum tidak boleh menutup mata dari pembuktian ilmiah yang sah ini.</w:t>
      </w:r>
    </w:p>
    <w:p>
      <w:pPr>
        <w:spacing w:before="0" w:after="80"/>
      </w:pPr>
      <w:r>
        <w:rPr>
          <w:rFonts w:ascii="Arial" w:hAnsi="Arial"/>
          <w:color w:val="475569"/>
          <w:sz w:val="19"/>
        </w:rPr>
        <w:t>---</w:t>
      </w:r>
    </w:p>
    <w:p>
      <w:pPr>
        <w:spacing w:before="0" w:after="80"/>
      </w:pPr>
      <w:r>
        <w:rPr>
          <w:rFonts w:ascii="Arial" w:hAnsi="Arial"/>
          <w:color w:val="475569"/>
          <w:sz w:val="19"/>
        </w:rPr>
        <w:t>### 5. AMAR PUTUSAN (DIKTUM)</w:t>
      </w:r>
    </w:p>
    <w:p>
      <w:pPr>
        <w:spacing w:before="0" w:after="80"/>
      </w:pPr>
      <w:r>
        <w:rPr>
          <w:rFonts w:ascii="Arial" w:hAnsi="Arial"/>
          <w:color w:val="475569"/>
          <w:sz w:val="19"/>
        </w:rPr>
        <w:t>Dalam putusannya, Mahkamah Konstitusi memutuskan:</w:t>
      </w:r>
    </w:p>
    <w:p>
      <w:pPr>
        <w:spacing w:before="0" w:after="80"/>
      </w:pPr>
      <w:r>
        <w:rPr>
          <w:rFonts w:ascii="Arial" w:hAnsi="Arial"/>
          <w:color w:val="475569"/>
          <w:sz w:val="19"/>
        </w:rPr>
        <w:t>1.  **Mengabulkan** permohonan para Pemohon untuk sebagian;</w:t>
      </w:r>
    </w:p>
    <w:p>
      <w:pPr>
        <w:spacing w:before="0" w:after="80"/>
      </w:pPr>
      <w:r>
        <w:rPr>
          <w:rFonts w:ascii="Arial" w:hAnsi="Arial"/>
          <w:color w:val="475569"/>
          <w:sz w:val="19"/>
        </w:rPr>
        <w:t>2.  Menyatakan **Pasal 43 ayat (1) Undang-Undang Nomor 1 Tahun 1974 tentang Perkawinan** (Lembaran Negara Republik Indonesia Tahun 1974 Nomor 1, Tambahan Lembaran Negara Republik Indonesia Nomor 3019) yang menyatakan:</w:t>
      </w:r>
    </w:p>
    <w:p>
      <w:pPr>
        <w:spacing w:before="0" w:after="80"/>
      </w:pPr>
      <w:r>
        <w:rPr>
          <w:rFonts w:ascii="Arial" w:hAnsi="Arial"/>
          <w:color w:val="475569"/>
          <w:sz w:val="19"/>
        </w:rPr>
        <w:t>&gt; *"Anak yang dilahirkan di luar perkawinan hanya mempunyai hubungan perdata dengan ibunya dan keluarga ibunya,"*</w:t>
      </w:r>
    </w:p>
    <w:p>
      <w:pPr>
        <w:spacing w:before="0" w:after="80"/>
      </w:pPr>
      <w:r>
        <w:rPr>
          <w:rFonts w:ascii="Arial" w:hAnsi="Arial"/>
          <w:color w:val="475569"/>
          <w:sz w:val="19"/>
        </w:rPr>
        <w:t>**tidak mempunyai kekuatan hukum mengikat sepanjang dimaknai menghilangkan hubungan perdata dengan laki-laki yang dapat dibuktikan berdasarkan ilmu pengetahuan dan teknologi dan/atau alat bukti lain menurut hukum ternyata mempunyai hubungan darah sebagai ayahnya**, sehingga pasal tersebut harus dibaca:</w:t>
      </w:r>
    </w:p>
    <w:p>
      <w:pPr>
        <w:spacing w:before="0" w:after="80"/>
      </w:pPr>
      <w:r>
        <w:rPr>
          <w:rFonts w:ascii="Arial" w:hAnsi="Arial"/>
          <w:color w:val="475569"/>
          <w:sz w:val="19"/>
        </w:rPr>
        <w:t>&gt; **"Anak yang dilahirkan di luar perkawinan mempunyai hubungan perdata dengan ibunya dan keluarga ibunya serta dengan laki-laki sebagai ayahnya yang dapat dibuktikan berdasarkan ilmu pengetahuan dan teknologi dan/atau alat bukti lain menurut hukum mempunyai hubungan darah, termasuk hubungan perdata dengan keluarga ayahnya."**</w:t>
      </w:r>
    </w:p>
    <w:p>
      <w:pPr>
        <w:spacing w:before="0" w:after="80"/>
      </w:pPr>
      <w:r>
        <w:rPr>
          <w:rFonts w:ascii="Arial" w:hAnsi="Arial"/>
          <w:color w:val="475569"/>
          <w:sz w:val="19"/>
        </w:rPr>
        <w:t>3.  **Menolak** permohonan para Pemohon untuk selain dan selebihnya.</w:t>
      </w:r>
    </w:p>
    <w:p>
      <w:pPr>
        <w:spacing w:before="0" w:after="80"/>
      </w:pPr>
      <w:r>
        <w:rPr>
          <w:rFonts w:ascii="Arial" w:hAnsi="Arial"/>
          <w:color w:val="475569"/>
          <w:sz w:val="19"/>
        </w:rPr>
        <w:t>---</w:t>
      </w:r>
    </w:p>
    <w:p>
      <w:pPr>
        <w:spacing w:before="0" w:after="80"/>
      </w:pPr>
      <w:r>
        <w:rPr>
          <w:rFonts w:ascii="Arial" w:hAnsi="Arial"/>
          <w:color w:val="475569"/>
          <w:sz w:val="19"/>
        </w:rPr>
        <w:t>### 6. IMPLIKASI HUKUM &amp; PENERAPAN PRAKTIS</w:t>
      </w:r>
    </w:p>
    <w:p>
      <w:pPr>
        <w:spacing w:before="0" w:after="80"/>
      </w:pPr>
      <w:r>
        <w:rPr>
          <w:rFonts w:ascii="Arial" w:hAnsi="Arial"/>
          <w:color w:val="475569"/>
          <w:sz w:val="19"/>
        </w:rPr>
        <w:t>Putusan MK No. 46/PUU-VIII/2010 menimbulkan pergeseran paradigma hukum keperdataan, hukum keluarga, dan praktik peradilan di Indonesia:</w:t>
      </w:r>
    </w:p>
    <w:p>
      <w:pPr>
        <w:spacing w:before="0" w:after="80"/>
      </w:pPr>
      <w:r>
        <w:rPr>
          <w:rFonts w:ascii="Arial" w:hAnsi="Arial"/>
          <w:color w:val="475569"/>
          <w:sz w:val="19"/>
        </w:rPr>
        <w:t>#### 1. Penerapan Hukum Keluarga &amp; Litigasi Asal-Usul Anak</w:t>
      </w:r>
    </w:p>
    <w:p>
      <w:pPr>
        <w:spacing w:before="0" w:after="80"/>
      </w:pPr>
      <w:r>
        <w:rPr>
          <w:rFonts w:ascii="Arial" w:hAnsi="Arial"/>
          <w:color w:val="475569"/>
          <w:sz w:val="19"/>
        </w:rPr>
        <w:t>*   **Gugatan Pengakuan/Pengesahan Anak:** Anak luar kawin atau ibunya memiliki hak gugat (*legal standing*) untuk mengajukan gugatan perdata (di Pengadilan Negeri bagi non-Muslim atau Pengadilan Agama bagi Muslim) guna menuntut pengakuan anak (*erkenning*) dan nafkah anak terhadap ayah biologis.</w:t>
      </w:r>
    </w:p>
    <w:p>
      <w:pPr>
        <w:spacing w:before="0" w:after="80"/>
      </w:pPr>
      <w:r>
        <w:rPr>
          <w:rFonts w:ascii="Arial" w:hAnsi="Arial"/>
          <w:color w:val="475569"/>
          <w:sz w:val="19"/>
        </w:rPr>
        <w:t>*   **Beban Pembuktian DNA:** Tes DNA menjadi alat bukti materiil utama (*scientific evidence*) yang memaksa pengadilan mengabulkan gugatan jika kecocokan genetik terbukti.</w:t>
      </w:r>
    </w:p>
    <w:p>
      <w:pPr>
        <w:spacing w:before="0" w:after="80"/>
      </w:pPr>
      <w:r>
        <w:rPr>
          <w:rFonts w:ascii="Arial" w:hAnsi="Arial"/>
          <w:color w:val="475569"/>
          <w:sz w:val="19"/>
        </w:rPr>
        <w:t>#### 2. Batasan Hukum Waris Islam vs. Waris Perdata Barat</w:t>
      </w:r>
    </w:p>
    <w:p>
      <w:pPr>
        <w:spacing w:before="0" w:after="80"/>
      </w:pPr>
      <w:r>
        <w:rPr>
          <w:rFonts w:ascii="Arial" w:hAnsi="Arial"/>
          <w:color w:val="475569"/>
          <w:sz w:val="19"/>
        </w:rPr>
        <w:t>*   **Kompilasi Hukum Islam (KHI) &amp; Fatwa MUI No. 11/2012:**</w:t>
      </w:r>
    </w:p>
    <w:p>
      <w:pPr>
        <w:spacing w:before="0" w:after="80"/>
      </w:pPr>
      <w:r>
        <w:rPr>
          <w:rFonts w:ascii="Arial" w:hAnsi="Arial"/>
          <w:color w:val="475569"/>
          <w:sz w:val="19"/>
        </w:rPr>
        <w:t>Untuk menghindari pertentangan dengan hukum nasab Islam, Mahkamah Agung (melalui SEMA No. 7 Tahun 2012) dan MUI menafsirkan hubungan keperdataan bagi anak hasil *zina* sebatas hak nafkah dan biaya hidup, serta hak atas harta ayah biologis melalui mekanisme **wasiat wajibah**, bukan hak waris mutlak (*faraidh*) dan bukan hubungan perwalian nikah.</w:t>
      </w:r>
    </w:p>
    <w:p>
      <w:pPr>
        <w:spacing w:before="0" w:after="80"/>
      </w:pPr>
      <w:r>
        <w:rPr>
          <w:rFonts w:ascii="Arial" w:hAnsi="Arial"/>
          <w:color w:val="475569"/>
          <w:sz w:val="19"/>
        </w:rPr>
        <w:t>*   **KUHPerdata / Warga Non-Muslim:**</w:t>
      </w:r>
    </w:p>
    <w:p>
      <w:pPr>
        <w:spacing w:before="0" w:after="80"/>
      </w:pPr>
      <w:r>
        <w:rPr>
          <w:rFonts w:ascii="Arial" w:hAnsi="Arial"/>
          <w:color w:val="475569"/>
          <w:sz w:val="19"/>
        </w:rPr>
        <w:t>Bagi warga yang tunduk pada KUHPerdata, putusan ini mempermudah anak luar kawin yang diakui (*erkende natuurlijke kinderen*) untuk menuntut bagian warisan (*erfrecht*) dari boedel waris ayahnya secara proporsional.</w:t>
      </w:r>
    </w:p>
    <w:p>
      <w:pPr>
        <w:spacing w:before="0" w:after="80"/>
      </w:pPr>
      <w:r>
        <w:rPr>
          <w:rFonts w:ascii="Arial" w:hAnsi="Arial"/>
          <w:color w:val="475569"/>
          <w:sz w:val="19"/>
        </w:rPr>
        <w:t>#### 3. Kepatuhan Ketenagakerjaan dan Tunjangan Korporasi</w:t>
      </w:r>
    </w:p>
    <w:p>
      <w:pPr>
        <w:spacing w:before="0" w:after="80"/>
      </w:pPr>
      <w:r>
        <w:rPr>
          <w:rFonts w:ascii="Arial" w:hAnsi="Arial"/>
          <w:color w:val="475569"/>
          <w:sz w:val="19"/>
        </w:rPr>
        <w:t>*   **Benefit Perusahaan:** Kebijakan kompensasi dan benefit (asuransi kesehatan, tunjangan anak, santunan pensiun/kematian karyawan) wajib mencakup anak luar kawin apabila telah ada penetapan pengadilan atau bukti akta kelahiran yang mencantumkan nama karyawan bersangkutan berdasarkan amar putusan ini.</w:t>
      </w:r>
    </w:p>
    <w:p>
      <w:pPr>
        <w:spacing w:before="0" w:after="80"/>
      </w:pPr>
      <w:r>
        <w:rPr>
          <w:rFonts w:ascii="Arial" w:hAnsi="Arial"/>
          <w:color w:val="475569"/>
          <w:sz w:val="19"/>
        </w:rPr>
        <w:t>*   **Penyelesaian Sengketa Hubungan Industrial:** Sengketa mengenai hak klaim BPJS Ketenagakerjaan atas kematian pekerja oleh anak yang lahir di luar nikah resmi harus diakomodasi selama pembuktian hubungan darah/administrasi terpenuhi.</w:t>
      </w:r>
    </w:p>
    <w:p>
      <w:pPr>
        <w:spacing w:before="0" w:after="80"/>
      </w:pPr>
      <w:r>
        <w:rPr>
          <w:rFonts w:ascii="Arial" w:hAnsi="Arial"/>
          <w:color w:val="475569"/>
          <w:sz w:val="19"/>
        </w:rPr>
        <w:t>---</w:t>
      </w:r>
    </w:p>
    <w:p>
      <w:pPr>
        <w:spacing w:before="0" w:after="80"/>
      </w:pPr>
      <w:r>
        <w:rPr>
          <w:rFonts w:ascii="Arial" w:hAnsi="Arial"/>
          <w:color w:val="475569"/>
          <w:sz w:val="19"/>
        </w:rPr>
        <w:t>### 7. RUJUKAN PASAL &amp; PERATURAN PERUNDANG-UNDANGAN TERKAIT</w:t>
      </w:r>
    </w:p>
    <w:p>
      <w:pPr>
        <w:spacing w:before="0" w:after="80"/>
      </w:pPr>
      <w:r>
        <w:rPr>
          <w:rFonts w:ascii="Arial" w:hAnsi="Arial"/>
          <w:color w:val="475569"/>
          <w:sz w:val="19"/>
        </w:rPr>
        <w:t>1.  **Undang-Undang Dasar Negara Republik Indonesia Tahun 1945:**</w:t>
      </w:r>
    </w:p>
    <w:p>
      <w:pPr>
        <w:spacing w:before="0" w:after="80"/>
      </w:pPr>
      <w:r>
        <w:rPr>
          <w:rFonts w:ascii="Arial" w:hAnsi="Arial"/>
          <w:color w:val="475569"/>
          <w:sz w:val="19"/>
        </w:rPr>
        <w:t>*   Pasal 28B ayat (2) *(Hak anak atas kelangsungan hidup, tumbuh, berkembang, dan perlindungan dari kekerasan/diskriminasi)*.</w:t>
      </w:r>
    </w:p>
    <w:p>
      <w:pPr>
        <w:spacing w:before="0" w:after="80"/>
      </w:pPr>
      <w:r>
        <w:rPr>
          <w:rFonts w:ascii="Arial" w:hAnsi="Arial"/>
          <w:color w:val="475569"/>
          <w:sz w:val="19"/>
        </w:rPr>
        <w:t>*   Pasal 28D ayat (1) *(Hak atas pengakuan, jaminan, perlindungan, dan kepastian hukum yang adil)*.</w:t>
      </w:r>
    </w:p>
    <w:p>
      <w:pPr>
        <w:spacing w:before="0" w:after="80"/>
      </w:pPr>
      <w:r>
        <w:rPr>
          <w:rFonts w:ascii="Arial" w:hAnsi="Arial"/>
          <w:color w:val="475569"/>
          <w:sz w:val="19"/>
        </w:rPr>
        <w:t>2.  **Undang-Undang Nomor 1 Tahun 1974 tentang Perkawinan:**</w:t>
      </w:r>
    </w:p>
    <w:p>
      <w:pPr>
        <w:spacing w:before="0" w:after="80"/>
      </w:pPr>
      <w:r>
        <w:rPr>
          <w:rFonts w:ascii="Arial" w:hAnsi="Arial"/>
          <w:color w:val="475569"/>
          <w:sz w:val="19"/>
        </w:rPr>
        <w:t>*   Pasal 2 ayat (2) *(Pencatatan perkawinan)*.</w:t>
      </w:r>
    </w:p>
    <w:p>
      <w:pPr>
        <w:spacing w:before="0" w:after="80"/>
      </w:pPr>
      <w:r>
        <w:rPr>
          <w:rFonts w:ascii="Arial" w:hAnsi="Arial"/>
          <w:color w:val="475569"/>
          <w:sz w:val="19"/>
        </w:rPr>
        <w:t>*   Pasal 43 ayat (1) *(Kedudukan perdata anak luar kawin pasca-putusan ini)*.</w:t>
      </w:r>
    </w:p>
    <w:p>
      <w:pPr>
        <w:spacing w:before="0" w:after="80"/>
      </w:pPr>
      <w:r>
        <w:rPr>
          <w:rFonts w:ascii="Arial" w:hAnsi="Arial"/>
          <w:color w:val="475569"/>
          <w:sz w:val="19"/>
        </w:rPr>
        <w:t>3.  **Kitab Undang-Undang Hukum Perdata (Burgerlijk Wetboek / KUHPerdata):**</w:t>
      </w:r>
    </w:p>
    <w:p>
      <w:pPr>
        <w:spacing w:before="0" w:after="80"/>
      </w:pPr>
      <w:r>
        <w:rPr>
          <w:rFonts w:ascii="Arial" w:hAnsi="Arial"/>
          <w:color w:val="475569"/>
          <w:sz w:val="19"/>
        </w:rPr>
        <w:t>*   Pasal 272 *(Pengesahan anak luar kawin melalui perkawinan orang tua)*.</w:t>
      </w:r>
    </w:p>
    <w:p>
      <w:pPr>
        <w:spacing w:before="0" w:after="80"/>
      </w:pPr>
      <w:r>
        <w:rPr>
          <w:rFonts w:ascii="Arial" w:hAnsi="Arial"/>
          <w:color w:val="475569"/>
          <w:sz w:val="19"/>
        </w:rPr>
        <w:t>*   Pasal 280 s.d. 289 *(Pengakuan anak luar kawin dan akibat hukumnya)*.</w:t>
      </w:r>
    </w:p>
    <w:p>
      <w:pPr>
        <w:spacing w:before="0" w:after="80"/>
      </w:pPr>
      <w:r>
        <w:rPr>
          <w:rFonts w:ascii="Arial" w:hAnsi="Arial"/>
          <w:color w:val="475569"/>
          <w:sz w:val="19"/>
        </w:rPr>
        <w:t>4.  **Undang-Undang Perlindungan Anak (UU No. 23/2002 jo. UU No. 35/2014):**</w:t>
      </w:r>
    </w:p>
    <w:p>
      <w:pPr>
        <w:spacing w:before="0" w:after="80"/>
      </w:pPr>
      <w:r>
        <w:rPr>
          <w:rFonts w:ascii="Arial" w:hAnsi="Arial"/>
          <w:color w:val="475569"/>
          <w:sz w:val="19"/>
        </w:rPr>
        <w:t>*   Pasal 7 *(Hak anak untuk mengetahui orang tuanya, dibesarkan, dan diasuh oleh orang tuanya sendiri)*.</w:t>
      </w:r>
    </w:p>
    <w:p>
      <w:pPr>
        <w:spacing w:before="0" w:after="80"/>
      </w:pPr>
      <w:r>
        <w:rPr>
          <w:rFonts w:ascii="Arial" w:hAnsi="Arial"/>
          <w:color w:val="475569"/>
          <w:sz w:val="19"/>
        </w:rPr>
        <w:t>5.  **Instrumen Terkait Pasca-Putusan:**</w:t>
      </w:r>
    </w:p>
    <w:p>
      <w:pPr>
        <w:spacing w:before="0" w:after="80"/>
      </w:pPr>
      <w:r>
        <w:rPr>
          <w:rFonts w:ascii="Arial" w:hAnsi="Arial"/>
          <w:color w:val="475569"/>
          <w:sz w:val="19"/>
        </w:rPr>
        <w:t>*   Fatwa Majelis Ulama Indonesia (MUI) Nomor 11 Tahun 2012 tentang Kedudukan Anak Hasil Zina dan Perlakuan Terhadapnya.</w:t>
      </w:r>
    </w:p>
    <w:p>
      <w:pPr>
        <w:spacing w:before="0" w:after="80"/>
      </w:pPr>
      <w:r>
        <w:rPr>
          <w:rFonts w:ascii="Arial" w:hAnsi="Arial"/>
          <w:color w:val="475569"/>
          <w:sz w:val="19"/>
        </w:rPr>
        <w:t>*   Surat Edaran Mahkamah Agung (SEMA) Nomor 7 Tahun 2012 tentang Rumusan Hukum Hasil Rapat Pleno Kamar Mahkamah Agung.</w:t>
      </w:r>
    </w:p>
    <w:p>
      <w:pPr>
        <w:spacing w:before="320" w:after="80"/>
      </w:pPr>
      <w:r>
        <w:rPr>
          <w:rFonts w:ascii="Arial" w:hAnsi="Arial"/>
          <w:i/>
          <w:color w:val="64748B"/>
          <w:sz w:val="17"/>
        </w:rPr>
        <w:t>Official Source: Constitutional Court of the Republic of Indonesia — Official Decision PDF (https://www.mkri.id/public/content/persidangan/putusan/putusan_sidang_46%20PUU%202010-TELAH%20BACA.pdf)</w:t>
      </w:r>
    </w:p>
    <w:p>
      <w:pPr>
        <w:spacing w:before="80" w:after="0"/>
      </w:pPr>
      <w:r>
        <w:rPr>
          <w:rFonts w:ascii="Arial" w:hAnsi="Arial"/>
          <w:i/>
          <w:color w:val="94A3B8"/>
          <w:sz w:val="16"/>
        </w:rPr>
        <w:t>Disclaimer: Provided for informational and research purposes by hukum.live. Not legal advice.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