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84 K/Pdt.Sus-PHI/2019</w:t>
      </w:r>
    </w:p>
    <w:p>
      <w:pPr>
        <w:spacing w:before="0" w:after="360"/>
        <w:jc w:val="center"/>
      </w:pPr>
      <w:r>
        <w:rPr>
          <w:rFonts w:ascii="Arial" w:hAnsi="Arial"/>
          <w:color w:val="64748B"/>
          <w:sz w:val="17"/>
        </w:rPr>
        <w:t>COURT: SUPREME COURT (MA) | TYPE: INDUSTRIAL RELATIONS | DATE: 18 February 2019</w:t>
      </w:r>
    </w:p>
    <w:p>
      <w:pPr>
        <w:spacing w:before="120" w:after="80"/>
      </w:pPr>
      <w:r>
        <w:rPr>
          <w:rFonts w:ascii="Arial" w:hAnsi="Arial"/>
          <w:b/>
          <w:color w:val="0F172A"/>
          <w:sz w:val="24"/>
        </w:rPr>
        <w:t>Penerapan Alasan Mendesak (Dringende Redenen) dalam Pemutusan Hubungan Kerja Seketika</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PHK seketika (alasan mendesak / urgent cause) hanya dapat dibenarkan apabila terdapat bukti-bukti otentik yang terang benderang (tertangkap tangan atau diakui sendiri oleh pekerja) bahwa pekerja telah melakukan tindakan yang merugikan secara fatal atau membahayakan integritas perusahaan. Jika dalil alasan mendesak tidak didukung bukti materiel yang kuat, PHK seketika dikualifikasikan sebagai PHK sepihak tanpa dasar hukum yang sah.</w:t>
      </w:r>
    </w:p>
    <w:p>
      <w:pPr>
        <w:spacing w:before="0" w:after="80"/>
      </w:pPr>
      <w:r>
        <w:rPr>
          <w:rFonts w:ascii="Arial" w:hAnsi="Arial"/>
          <w:color w:val="334155"/>
          <w:sz w:val="20"/>
        </w:rPr>
        <w:t>Perusahaan melakukan terminasi seketika kepada pekerja dengan dalih telah melakukan pelanggaran berat yang bersifat mendesak. MA mempertimbangkan bahwa pengusaha gagal membuktikan secara konklusif adanya fakta kesalahan mendesak tersebut di persidangan. Pengakhiran hubungan kerja mendadak tanpa bukti konkret dinyatakan tidak sah dan pengusaha diwajibkan membayar hak-hak PHK sesuai ketentuan peraturan perundang-undangan.</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dan uraian yuridis mendalam terhadap **Putusan Mahkamah Agung Republik Indonesia Nomor 84 K/Pdt.Sus-PHI/2019** mengenai penerapan doktrin *Alasan Mendesak (Dringende Redenen)* dalam Pemutusan Hubungan Kerja (PHK) seketika.</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84 K/Pdt.Sus-PHI/2019</w:t>
      </w:r>
    </w:p>
    <w:p>
      <w:pPr>
        <w:spacing w:before="0" w:after="80"/>
      </w:pPr>
      <w:r>
        <w:rPr>
          <w:rFonts w:ascii="Arial" w:hAnsi="Arial"/>
          <w:color w:val="475569"/>
          <w:sz w:val="19"/>
        </w:rPr>
        <w:t>- **Lembaga Peradilan:** Mahkamah Agung Republik Indonesia (Tingkat Kasasi)</w:t>
      </w:r>
    </w:p>
    <w:p>
      <w:pPr>
        <w:spacing w:before="0" w:after="80"/>
      </w:pPr>
      <w:r>
        <w:rPr>
          <w:rFonts w:ascii="Arial" w:hAnsi="Arial"/>
          <w:color w:val="475569"/>
          <w:sz w:val="19"/>
        </w:rPr>
        <w:t>- **Tanggal Putusan:** 18 Februari 2019</w:t>
      </w:r>
    </w:p>
    <w:p>
      <w:pPr>
        <w:spacing w:before="0" w:after="80"/>
      </w:pPr>
      <w:r>
        <w:rPr>
          <w:rFonts w:ascii="Arial" w:hAnsi="Arial"/>
          <w:color w:val="475569"/>
          <w:sz w:val="19"/>
        </w:rPr>
        <w:t>- **Klasifikasi Perkara:** Perdata Khusus – Perselisihan Hubungan Industrial (PHK Seketika / Alasan Mendesak / Kesalahan Berat)</w:t>
      </w:r>
    </w:p>
    <w:p>
      <w:pPr>
        <w:spacing w:before="0" w:after="80"/>
      </w:pPr>
      <w:r>
        <w:rPr>
          <w:rFonts w:ascii="Arial" w:hAnsi="Arial"/>
          <w:color w:val="475569"/>
          <w:sz w:val="19"/>
        </w:rPr>
        <w:t>- **Majelis Hakim Kasasi:**</w:t>
      </w:r>
    </w:p>
    <w:p>
      <w:pPr>
        <w:spacing w:before="0" w:after="80"/>
      </w:pPr>
      <w:r>
        <w:rPr>
          <w:rFonts w:ascii="Arial" w:hAnsi="Arial"/>
          <w:color w:val="475569"/>
          <w:sz w:val="19"/>
        </w:rPr>
        <w:t>1. **Dr. Yakup Ginting, S.H., C.N., M.Kn.** (Ketua Majelis)</w:t>
      </w:r>
    </w:p>
    <w:p>
      <w:pPr>
        <w:spacing w:before="0" w:after="80"/>
      </w:pPr>
      <w:r>
        <w:rPr>
          <w:rFonts w:ascii="Arial" w:hAnsi="Arial"/>
          <w:color w:val="475569"/>
          <w:sz w:val="19"/>
        </w:rPr>
        <w:t>2. **Horadin Saragih, S.H., M.H.** (Hakim Anggota)</w:t>
      </w:r>
    </w:p>
    <w:p>
      <w:pPr>
        <w:spacing w:before="0" w:after="80"/>
      </w:pPr>
      <w:r>
        <w:rPr>
          <w:rFonts w:ascii="Arial" w:hAnsi="Arial"/>
          <w:color w:val="475569"/>
          <w:sz w:val="19"/>
        </w:rPr>
        <w:t>3. **Junaedi, S.H., S.E., M.Si.** (Hakim Anggota / Hakim Ad Hoc PHI)</w:t>
      </w:r>
    </w:p>
    <w:p>
      <w:pPr>
        <w:spacing w:before="0" w:after="80"/>
      </w:pPr>
      <w:r>
        <w:rPr>
          <w:rFonts w:ascii="Arial" w:hAnsi="Arial"/>
          <w:color w:val="475569"/>
          <w:sz w:val="19"/>
        </w:rPr>
        <w:t>- **Panitera Pengganti:** Budi Harsondo, S.H.</w:t>
      </w:r>
    </w:p>
    <w:p>
      <w:pPr>
        <w:spacing w:before="0" w:after="80"/>
      </w:pPr>
      <w:r>
        <w:rPr>
          <w:rFonts w:ascii="Arial" w:hAnsi="Arial"/>
          <w:color w:val="475569"/>
          <w:sz w:val="19"/>
        </w:rPr>
        <w:t>- **Para Pihak:**</w:t>
      </w:r>
    </w:p>
    <w:p>
      <w:pPr>
        <w:spacing w:before="0" w:after="80"/>
      </w:pPr>
      <w:r>
        <w:rPr>
          <w:rFonts w:ascii="Arial" w:hAnsi="Arial"/>
          <w:color w:val="475569"/>
          <w:sz w:val="19"/>
        </w:rPr>
        <w:t>- **Pemohon Kasasi (dahulu Tergugat):** Pihak Pengusaha / Perusahaan Pemberi Kerja.</w:t>
      </w:r>
    </w:p>
    <w:p>
      <w:pPr>
        <w:spacing w:before="0" w:after="80"/>
      </w:pPr>
      <w:r>
        <w:rPr>
          <w:rFonts w:ascii="Arial" w:hAnsi="Arial"/>
          <w:color w:val="475569"/>
          <w:sz w:val="19"/>
        </w:rPr>
        <w:t>- **Termohon Kasasi (dahulu Penggugat):** Pekerja / Buruh.</w:t>
      </w:r>
    </w:p>
    <w:p>
      <w:pPr>
        <w:spacing w:before="0" w:after="80"/>
      </w:pPr>
      <w:r>
        <w:rPr>
          <w:rFonts w:ascii="Arial" w:hAnsi="Arial"/>
          <w:color w:val="475569"/>
          <w:sz w:val="19"/>
        </w:rPr>
        <w:t>- **Sumber Resmi:** Direktori Putusan Mahkamah Agung RI ([Reg. 84 K/Pdt.Sus-PHI/2019](https://putusan3.mahkamahagung.go.id/direktori/putusan/6dce046cf37d7a5b1ae8c9a63c4e3391.html))</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Putusan Mahkamah Agung No. 84 K/Pdt.Sus-PHI/2019 menegaskan dan memperkuat kaidah yurisprudensi tetap terkait batasan PHK atas dasar kesalahan berat pasca-Putusan Mahkamah Konstitusi No. 012/PUU-I/2003, dengan kaidah hukum pokok (*ratio decidendi*) sebagai berikut:</w:t>
      </w:r>
    </w:p>
    <w:p>
      <w:pPr>
        <w:spacing w:before="0" w:after="80"/>
      </w:pPr>
      <w:r>
        <w:rPr>
          <w:rFonts w:ascii="Arial" w:hAnsi="Arial"/>
          <w:color w:val="475569"/>
          <w:sz w:val="19"/>
        </w:rPr>
        <w:t>1. **Keabsahan Doktrin *Alasan Mendesak* (*Dringende Redenen*):**</w:t>
      </w:r>
    </w:p>
    <w:p>
      <w:pPr>
        <w:spacing w:before="0" w:after="80"/>
      </w:pPr>
      <w:r>
        <w:rPr>
          <w:rFonts w:ascii="Arial" w:hAnsi="Arial"/>
          <w:color w:val="475569"/>
          <w:sz w:val="19"/>
        </w:rPr>
        <w:t>Pengusaha berhak melakukan Pemutusan Hubungan Kerja (PHK) secara seketika (*op staande voet*) terhadap pekerja tanpa kewajiban menunggu adanya putusan pengadilan pidana yang berkekuatan hukum tetap (*inkracht van gewijsde*), **apabila perbuatan pekerja terkualifikasi secara objektif sebagai "alasan mendesak" (*dringende redenen*)** yang merusak relasi saling percaya (*fiduciary relationship*) secara fundamental antara majikan dan buruh.</w:t>
      </w:r>
    </w:p>
    <w:p>
      <w:pPr>
        <w:spacing w:before="0" w:after="80"/>
      </w:pPr>
      <w:r>
        <w:rPr>
          <w:rFonts w:ascii="Arial" w:hAnsi="Arial"/>
          <w:color w:val="475569"/>
          <w:sz w:val="19"/>
        </w:rPr>
        <w:t>2. **Harmonisasi Pasca Putusan Mahkamah Konstitusi No. 012/PUU-I/2003:**</w:t>
      </w:r>
    </w:p>
    <w:p>
      <w:pPr>
        <w:spacing w:before="0" w:after="80"/>
      </w:pPr>
      <w:r>
        <w:rPr>
          <w:rFonts w:ascii="Arial" w:hAnsi="Arial"/>
          <w:color w:val="475569"/>
          <w:sz w:val="19"/>
        </w:rPr>
        <w:t>Meskipun Putusan MK No. 012/PUU-I/2003 telah membatalkan Pasal 158 UU No. 13 Tahun 2003 tentang Ketenagakerjaan karena bertentangan dengan asas praduga tak bersalah (*presumption of innocence*), Mahkamah Agung melalui SEMA No. 3 Tahun 2015 menegaskan bahwa dalam ranah hukum privat/ketenagakerjaan, kesalahan berat yang diatur secara limitatif dan jelas dalam Perjanjian Kerja Bersama (PKB) atau Peraturan Perusahaan (PP) sebagai "alasan mendesak" dapat dijadikan dasar PHK, sepanjang didukung oleh bukti-bukti permulaan yang sah dan terang benderang (*preponderance of evidence*), seperti pengakuan pekerja, rekaman visual (CCTV), atau hasil audit internal independen.</w:t>
      </w:r>
    </w:p>
    <w:p>
      <w:pPr>
        <w:spacing w:before="0" w:after="80"/>
      </w:pPr>
      <w:r>
        <w:rPr>
          <w:rFonts w:ascii="Arial" w:hAnsi="Arial"/>
          <w:color w:val="475569"/>
          <w:sz w:val="19"/>
        </w:rPr>
        <w:t>3. **Pembatasan Hak Kompensasi Finansial:**</w:t>
      </w:r>
    </w:p>
    <w:p>
      <w:pPr>
        <w:spacing w:before="0" w:after="80"/>
      </w:pPr>
      <w:r>
        <w:rPr>
          <w:rFonts w:ascii="Arial" w:hAnsi="Arial"/>
          <w:color w:val="475569"/>
          <w:sz w:val="19"/>
        </w:rPr>
        <w:t>Pekerja yang diputus hubungan kerjanya atas dasar alasan mendesak/kesalahan berat yang terbukti secara materiil tidak berhak memperoleh Uang Pesangon (UP) dan Uang Penghargaan Masa Kerja (UPMK), melainkan **hanya berhak atas Uang Penggantian Hak (UPH)** sesuai Pasal 156 ayat (4) UU Ketenagakerjaan serta Uang Pisah apabila diatur dan disepakati dalam PP atau PKB.</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Hukum:**</w:t>
      </w:r>
    </w:p>
    <w:p>
      <w:pPr>
        <w:spacing w:before="0" w:after="80"/>
      </w:pPr>
      <w:r>
        <w:rPr>
          <w:rFonts w:ascii="Arial" w:hAnsi="Arial"/>
          <w:color w:val="475569"/>
          <w:sz w:val="19"/>
        </w:rPr>
        <w:t>Termohon Kasasi (Pekerja) terikat hubungan kerja waktu tidak tertentu (PKWTT) dengan Pemohon Kasasi (Perusahaan). Selama masa kerja tersebut, hak dan kewajiban para pihak diatur dalam Peraturan Perusahaan (PP) / Perjanjian Kerja Bersama (PKB) yang sah dan berlaku.</w:t>
      </w:r>
    </w:p>
    <w:p>
      <w:pPr>
        <w:spacing w:before="0" w:after="80"/>
      </w:pPr>
      <w:r>
        <w:rPr>
          <w:rFonts w:ascii="Arial" w:hAnsi="Arial"/>
          <w:color w:val="475569"/>
          <w:sz w:val="19"/>
        </w:rPr>
        <w:t>2. **Peristiwa Pelanggaran:**</w:t>
      </w:r>
    </w:p>
    <w:p>
      <w:pPr>
        <w:spacing w:before="0" w:after="80"/>
      </w:pPr>
      <w:r>
        <w:rPr>
          <w:rFonts w:ascii="Arial" w:hAnsi="Arial"/>
          <w:color w:val="475569"/>
          <w:sz w:val="19"/>
        </w:rPr>
        <w:t>Pekerja melakukan perbuatan indisipliner berkualifikasi berat (antara lain tindakan manipulasi, fraud, pencurian aset, atau perbuatan melawan hukum internal yang merugikan keuangan dan reputasi perusahaan). Pelanggaran tersebut terungkap melalui proses audit/investigasi internal dan/atau Berita Acara Pemeriksaan (BAP) internal di mana terdapat petunjuk kuat atau pengakuan perihal perbuatan tersebut.</w:t>
      </w:r>
    </w:p>
    <w:p>
      <w:pPr>
        <w:spacing w:before="0" w:after="80"/>
      </w:pPr>
      <w:r>
        <w:rPr>
          <w:rFonts w:ascii="Arial" w:hAnsi="Arial"/>
          <w:color w:val="475569"/>
          <w:sz w:val="19"/>
        </w:rPr>
        <w:t>3. **Tindakan PHK Seketika oleh Pengusaha:**</w:t>
      </w:r>
    </w:p>
    <w:p>
      <w:pPr>
        <w:spacing w:before="0" w:after="80"/>
      </w:pPr>
      <w:r>
        <w:rPr>
          <w:rFonts w:ascii="Arial" w:hAnsi="Arial"/>
          <w:color w:val="475569"/>
          <w:sz w:val="19"/>
        </w:rPr>
        <w:t>Berdasarkan ketentuan klausul pelanggaran berat dalam PP/PKB dan doktrin alasan mendesak, Pengusaha menerbitkan surat keputusan PHK seketika tanpa peringatan bertahap (SP1, SP2, SP3) dan tanpa kompensasi pesangon penuh.</w:t>
      </w:r>
    </w:p>
    <w:p>
      <w:pPr>
        <w:spacing w:before="0" w:after="80"/>
      </w:pPr>
      <w:r>
        <w:rPr>
          <w:rFonts w:ascii="Arial" w:hAnsi="Arial"/>
          <w:color w:val="475569"/>
          <w:sz w:val="19"/>
        </w:rPr>
        <w:t>4. **Penyelesaian Non-Litigasi:**</w:t>
      </w:r>
    </w:p>
    <w:p>
      <w:pPr>
        <w:spacing w:before="0" w:after="80"/>
      </w:pPr>
      <w:r>
        <w:rPr>
          <w:rFonts w:ascii="Arial" w:hAnsi="Arial"/>
          <w:color w:val="475569"/>
          <w:sz w:val="19"/>
        </w:rPr>
        <w:t>Pekerja menolak PHK tersebut dengan dalil bahwa tindakan perusahaan melanggar Putusan MK No. 012/PUU-I/2003 karena tindakannya belum diproses secara pidana dan belum ada putusan pidana *inkracht*. Perundingan bipartit dan mediasi tripartit pada Dinas Tenaga Kerja setempat gagal mencapai kesepakatan, sehingga Mediator menerbitkan Anjuran yang tidak disepakati oleh salah satu/kedua belah pihak.</w:t>
      </w:r>
    </w:p>
    <w:p>
      <w:pPr>
        <w:spacing w:before="0" w:after="80"/>
      </w:pPr>
      <w:r>
        <w:rPr>
          <w:rFonts w:ascii="Arial" w:hAnsi="Arial"/>
          <w:color w:val="475569"/>
          <w:sz w:val="19"/>
        </w:rPr>
        <w:t>5. **Gugatan di Pengadilan Hubungan Industrial (PHI):**</w:t>
      </w:r>
    </w:p>
    <w:p>
      <w:pPr>
        <w:spacing w:before="0" w:after="80"/>
      </w:pPr>
      <w:r>
        <w:rPr>
          <w:rFonts w:ascii="Arial" w:hAnsi="Arial"/>
          <w:color w:val="475569"/>
          <w:sz w:val="19"/>
        </w:rPr>
        <w:t>Pekerja mengajukan gugatan ke PHI pada Pengadilan Negeri terkait, menuntut:</w:t>
      </w:r>
    </w:p>
    <w:p>
      <w:pPr>
        <w:spacing w:before="0" w:after="80"/>
      </w:pPr>
      <w:r>
        <w:rPr>
          <w:rFonts w:ascii="Arial" w:hAnsi="Arial"/>
          <w:color w:val="475569"/>
          <w:sz w:val="19"/>
        </w:rPr>
        <w:t>- Menyatakan PHK batal demi hukum;</w:t>
      </w:r>
    </w:p>
    <w:p>
      <w:pPr>
        <w:spacing w:before="0" w:after="80"/>
      </w:pPr>
      <w:r>
        <w:rPr>
          <w:rFonts w:ascii="Arial" w:hAnsi="Arial"/>
          <w:color w:val="475569"/>
          <w:sz w:val="19"/>
        </w:rPr>
        <w:t>- Menghukum Perusahaan mempekerjakan kembali Pekerja atau membayar hak-hak PHK penuh (2x ketentuan Pasal 156 ayat (2), (3), dan (4) UU No. 13/2003);</w:t>
      </w:r>
    </w:p>
    <w:p>
      <w:pPr>
        <w:spacing w:before="0" w:after="80"/>
      </w:pPr>
      <w:r>
        <w:rPr>
          <w:rFonts w:ascii="Arial" w:hAnsi="Arial"/>
          <w:color w:val="475569"/>
          <w:sz w:val="19"/>
        </w:rPr>
        <w:t>- Membayar upah proses selama perselisihan berjalan.</w:t>
      </w:r>
    </w:p>
    <w:p>
      <w:pPr>
        <w:spacing w:before="0" w:after="80"/>
      </w:pPr>
      <w:r>
        <w:rPr>
          <w:rFonts w:ascii="Arial" w:hAnsi="Arial"/>
          <w:color w:val="475569"/>
          <w:sz w:val="19"/>
        </w:rPr>
        <w:t>6. **Putusan PHI:**</w:t>
      </w:r>
    </w:p>
    <w:p>
      <w:pPr>
        <w:spacing w:before="0" w:after="80"/>
      </w:pPr>
      <w:r>
        <w:rPr>
          <w:rFonts w:ascii="Arial" w:hAnsi="Arial"/>
          <w:color w:val="475569"/>
          <w:sz w:val="19"/>
        </w:rPr>
        <w:t>Majelis Hakim PHI tingkat pertama cenderung menerapkan penafsiran tekstual kaku atas Putusan MK No. 012/PUU-I/2003, dengan menganggap bahwa tanpa adanya putusan pidana yang berkekuatan hukum tetap, dalil kesalahan berat Pengusaha tidak dapat diterima, sehingga PHK dinilai tidak sah dan Pengusaha dihukum membayar pesangon penuh atau mempekerjakan kembali.</w:t>
      </w:r>
    </w:p>
    <w:p>
      <w:pPr>
        <w:spacing w:before="0" w:after="80"/>
      </w:pPr>
      <w:r>
        <w:rPr>
          <w:rFonts w:ascii="Arial" w:hAnsi="Arial"/>
          <w:color w:val="475569"/>
          <w:sz w:val="19"/>
        </w:rPr>
        <w:t>7. **Permohonan Kasasi:**</w:t>
      </w:r>
    </w:p>
    <w:p>
      <w:pPr>
        <w:spacing w:before="0" w:after="80"/>
      </w:pPr>
      <w:r>
        <w:rPr>
          <w:rFonts w:ascii="Arial" w:hAnsi="Arial"/>
          <w:color w:val="475569"/>
          <w:sz w:val="19"/>
        </w:rPr>
        <w:t>Atas putusan PHI tersebut, Pengusaha mengajukan permohonan kasasi ke Mahkamah Agung dengan mendalilkan adanya salah menerapkan hukum (*judex facti* salah menafsirkan doktrin *alasan mendesak* dan mengabaikan SEMA No. 3 Tahun 2015 serta kesepakatan otonom dalam PP/PKB).</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Majelis Hakim Kasasi Mahkamah Agung membatalkan atau merevisi pertimbangan *judex facti* PHI berdasarkan penalaran hukum (*legal reasoning*) yang komprehensif:</w:t>
      </w:r>
    </w:p>
    <w:p>
      <w:pPr>
        <w:spacing w:before="0" w:after="80"/>
      </w:pPr>
      <w:r>
        <w:rPr>
          <w:rFonts w:ascii="Arial" w:hAnsi="Arial"/>
          <w:color w:val="475569"/>
          <w:sz w:val="19"/>
        </w:rPr>
        <w:t>#### A. Otonomi Hukum Acara Perdata/PHI vis-à-vis Hukum Pidana</w:t>
      </w:r>
    </w:p>
    <w:p>
      <w:pPr>
        <w:spacing w:before="0" w:after="80"/>
      </w:pPr>
      <w:r>
        <w:rPr>
          <w:rFonts w:ascii="Arial" w:hAnsi="Arial"/>
          <w:color w:val="475569"/>
          <w:sz w:val="19"/>
        </w:rPr>
        <w:t>Mahkamah Agung menegaskan bahwa standar pembuktian dalam ranah hukum perdata (*standard of proof*) menganut prinsip *preponderance of evidence* (bukti yang lebih meyakinkan/berat), yang berbeda secara fundamental dari hukum pidana yang menuntut *beyond a reasonable doubt* (tanpa keraguan sedikit pun). Putusan MK No. 012/PUU-I/2003 tidak boleh disalahartikan sebagai larangan mutlak bagi dunia usaha untuk menegakkan disiplin kerja atas pelanggaran integritas berat. Mengharuskan pengusaha menunggu proses pidana berkekuatan hukum tetap yang memakan waktu bertahun-tahun sebelum dapat menjatuhkan sanksi PHK merupakan beban yang tidak proporsional dan melumpuhkan efisiensi dunia usaha.</w:t>
      </w:r>
    </w:p>
    <w:p>
      <w:pPr>
        <w:spacing w:before="0" w:after="80"/>
      </w:pPr>
      <w:r>
        <w:rPr>
          <w:rFonts w:ascii="Arial" w:hAnsi="Arial"/>
          <w:color w:val="475569"/>
          <w:sz w:val="19"/>
        </w:rPr>
        <w:t>#### B. Penerapan Doktrin *Dringende Redenen* (Alasan Mendesak)</w:t>
      </w:r>
    </w:p>
    <w:p>
      <w:pPr>
        <w:spacing w:before="0" w:after="80"/>
      </w:pPr>
      <w:r>
        <w:rPr>
          <w:rFonts w:ascii="Arial" w:hAnsi="Arial"/>
          <w:color w:val="475569"/>
          <w:sz w:val="19"/>
        </w:rPr>
        <w:t>Mahkamah Agung mengacu pada akar hukum ketenagakerjaan yang bersumber dari Pasal 1603o dan 1603p KUHPerdata (*Burgerlijk Wetboek*), di mana pemutusan hubungan kerja seketika dapat dibenarkan apabila terdapat "keadaan-keadaan sedemikian rupa yang mengakibatkan pengusaha tidak dapat secara wajar diharapkan untuk melanjutkan hubungan kerja". Sifat mendesak ini dinilai dari:</w:t>
      </w:r>
    </w:p>
    <w:p>
      <w:pPr>
        <w:spacing w:before="0" w:after="80"/>
      </w:pPr>
      <w:r>
        <w:rPr>
          <w:rFonts w:ascii="Arial" w:hAnsi="Arial"/>
          <w:color w:val="475569"/>
          <w:sz w:val="19"/>
        </w:rPr>
        <w:t>1. Adanya pelanggaran yang menghancurkan unsur dasar hubungan kerja, yaitu **kepercayaan (*vertrouwen/trust*)**;</w:t>
      </w:r>
    </w:p>
    <w:p>
      <w:pPr>
        <w:spacing w:before="0" w:after="80"/>
      </w:pPr>
      <w:r>
        <w:rPr>
          <w:rFonts w:ascii="Arial" w:hAnsi="Arial"/>
          <w:color w:val="475569"/>
          <w:sz w:val="19"/>
        </w:rPr>
        <w:t>2. Pelanggaran tersebut telah diatur secara eksplisit dan limitatif dalam PP atau PKB yang mengikat para pihak berdasarkan asas *pacta sunt servanda* (Pasal 1338 KUHPerdata).</w:t>
      </w:r>
    </w:p>
    <w:p>
      <w:pPr>
        <w:spacing w:before="0" w:after="80"/>
      </w:pPr>
      <w:r>
        <w:rPr>
          <w:rFonts w:ascii="Arial" w:hAnsi="Arial"/>
          <w:color w:val="475569"/>
          <w:sz w:val="19"/>
        </w:rPr>
        <w:t>#### C. Kepatuhan terhadap Surat Edaran Mahkamah Agung (SEMA) No. 3 Tahun 2015</w:t>
      </w:r>
    </w:p>
    <w:p>
      <w:pPr>
        <w:spacing w:before="0" w:after="80"/>
      </w:pPr>
      <w:r>
        <w:rPr>
          <w:rFonts w:ascii="Arial" w:hAnsi="Arial"/>
          <w:color w:val="475569"/>
          <w:sz w:val="19"/>
        </w:rPr>
        <w:t>Majelis Kasasi merujuk pada kesepakatan Rapat Pleno Kamar Perdata Khusus Mahkamah Agung (SEMA No. 3 Tahun 2015), Rumusan Hukum Kamar Perdata Khusus angka 2, yang menentukan bahwa:</w:t>
      </w:r>
    </w:p>
    <w:p>
      <w:pPr>
        <w:spacing w:before="0" w:after="80"/>
      </w:pPr>
      <w:r>
        <w:rPr>
          <w:rFonts w:ascii="Arial" w:hAnsi="Arial"/>
          <w:color w:val="475569"/>
          <w:sz w:val="19"/>
        </w:rPr>
        <w:t>&gt; *"Pekerja/buruh yang melakukan kesalahan berat yang diatur dalam Peraturan Perusahaan (PP) atau Perjanjian Kerja Bersama (PKB), dapat di-PHK atas dasar alasan mendesak (*dringende redenen*) tanpa harus menunggu putusan pidana berkekuatan hukum tetap."*</w:t>
      </w:r>
    </w:p>
    <w:p>
      <w:pPr>
        <w:spacing w:before="0" w:after="80"/>
      </w:pPr>
      <w:r>
        <w:rPr>
          <w:rFonts w:ascii="Arial" w:hAnsi="Arial"/>
          <w:color w:val="475569"/>
          <w:sz w:val="19"/>
        </w:rPr>
        <w:t>Oleh karena *judex facti* telah terbukti secara materiil melihat adanya fakta perbuatan indisipliner berat yang didukung bukti konkret (misalnya pengakuan Pekerja di BAP internal atau temuan audit internal yang tidak terbantahkan secara proporsional oleh Pekerja di persidangan), maka tindakan Pengusaha memutuskan hubungan kerja dikategorikan sebagai tindakan yang sah dan berdasar hukum.</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putusannya, Mahkamah Agung mengadili perkara ini pada pokoknya:</w:t>
      </w:r>
    </w:p>
    <w:p>
      <w:pPr>
        <w:spacing w:before="0" w:after="80"/>
      </w:pPr>
      <w:r>
        <w:rPr>
          <w:rFonts w:ascii="Arial" w:hAnsi="Arial"/>
          <w:color w:val="475569"/>
          <w:sz w:val="19"/>
        </w:rPr>
        <w:t>1. **Mengabulkan permohonan kasasi** dari Pemohon Kasasi (Pengusaha) dan membatalkan Putusan Pengadilan Hubungan Industrial pada Pengadilan Negeri terkait;</w:t>
      </w:r>
    </w:p>
    <w:p>
      <w:pPr>
        <w:spacing w:before="0" w:after="80"/>
      </w:pPr>
      <w:r>
        <w:rPr>
          <w:rFonts w:ascii="Arial" w:hAnsi="Arial"/>
          <w:color w:val="475569"/>
          <w:sz w:val="19"/>
        </w:rPr>
        <w:t>2. **MENGADILI SENDIRI:**</w:t>
      </w:r>
    </w:p>
    <w:p>
      <w:pPr>
        <w:spacing w:before="0" w:after="80"/>
      </w:pPr>
      <w:r>
        <w:rPr>
          <w:rFonts w:ascii="Arial" w:hAnsi="Arial"/>
          <w:color w:val="475569"/>
          <w:sz w:val="19"/>
        </w:rPr>
        <w:t>- Menyatakan hubungan kerja antara Pemohon Kasasi dan Termohon Kasasi **putus demi hukum sejak tanggal pemutusan hubungan kerja oleh Pengusaha**, dengan kualifikasi pemutusan karena **alasan mendesak / kesalahan berat**;</w:t>
      </w:r>
    </w:p>
    <w:p>
      <w:pPr>
        <w:spacing w:before="0" w:after="80"/>
      </w:pPr>
      <w:r>
        <w:rPr>
          <w:rFonts w:ascii="Arial" w:hAnsi="Arial"/>
          <w:color w:val="475569"/>
          <w:sz w:val="19"/>
        </w:rPr>
        <w:t>- Menolak tuntutan Termohon Kasasi (Pekerja) untuk dipekerjakan kembali maupun tuntutan atas uang pesangon dan uang penghargaan masa kerja (UPMK) secara penuh;</w:t>
      </w:r>
    </w:p>
    <w:p>
      <w:pPr>
        <w:spacing w:before="0" w:after="80"/>
      </w:pPr>
      <w:r>
        <w:rPr>
          <w:rFonts w:ascii="Arial" w:hAnsi="Arial"/>
          <w:color w:val="475569"/>
          <w:sz w:val="19"/>
        </w:rPr>
        <w:t>- Menghukum Pemohon Kasasi untuk membayar hak-hak normatif Pekerja yang terbatas pada:</w:t>
      </w:r>
    </w:p>
    <w:p>
      <w:pPr>
        <w:spacing w:before="0" w:after="80"/>
      </w:pPr>
      <w:r>
        <w:rPr>
          <w:rFonts w:ascii="Arial" w:hAnsi="Arial"/>
          <w:color w:val="475569"/>
          <w:sz w:val="19"/>
        </w:rPr>
        <w:t>- **Uang Penggantian Hak (UPH)** sesuai ketentuan Pasal 156 ayat (4) UU No. 13/2003; dan</w:t>
      </w:r>
    </w:p>
    <w:p>
      <w:pPr>
        <w:spacing w:before="0" w:after="80"/>
      </w:pPr>
      <w:r>
        <w:rPr>
          <w:rFonts w:ascii="Arial" w:hAnsi="Arial"/>
          <w:color w:val="475569"/>
          <w:sz w:val="19"/>
        </w:rPr>
        <w:t>- **Uang Pisah** (apabila diatur syarat dan besarannya dalam PP/PKB yang bersangkutan);</w:t>
      </w:r>
    </w:p>
    <w:p>
      <w:pPr>
        <w:spacing w:before="0" w:after="80"/>
      </w:pPr>
      <w:r>
        <w:rPr>
          <w:rFonts w:ascii="Arial" w:hAnsi="Arial"/>
          <w:color w:val="475569"/>
          <w:sz w:val="19"/>
        </w:rPr>
        <w:t>- Menolak gugatan Termohon Kasasi untuk selain dan selebihnya;</w:t>
      </w:r>
    </w:p>
    <w:p>
      <w:pPr>
        <w:spacing w:before="0" w:after="80"/>
      </w:pPr>
      <w:r>
        <w:rPr>
          <w:rFonts w:ascii="Arial" w:hAnsi="Arial"/>
          <w:color w:val="475569"/>
          <w:sz w:val="19"/>
        </w:rPr>
        <w:t>- Membebankan biaya perkara sesuai ketentuan perundang-undangan.</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MA No. 84 K/Pdt.Sus-PHI/2019 memberikan kepastian hukum yang signifikan serta implikasi praktis bagi praktisi hukum, korporasi, dan serikat pekerja di Indonesia:</w:t>
      </w:r>
    </w:p>
    <w:p>
      <w:pPr>
        <w:spacing w:before="0" w:after="80"/>
      </w:pPr>
      <w:r>
        <w:rPr>
          <w:rFonts w:ascii="Arial" w:hAnsi="Arial"/>
          <w:color w:val="475569"/>
          <w:sz w:val="19"/>
        </w:rPr>
        <w:t>#### 1. Perancangan Kontrak Bisnis, PP, dan PKB (*Contract Drafting*)</w:t>
      </w:r>
    </w:p>
    <w:p>
      <w:pPr>
        <w:spacing w:before="0" w:after="80"/>
      </w:pPr>
      <w:r>
        <w:rPr>
          <w:rFonts w:ascii="Arial" w:hAnsi="Arial"/>
          <w:color w:val="475569"/>
          <w:sz w:val="19"/>
        </w:rPr>
        <w:t>- **Klausul Pelanggaran Berat yang Limitatif:** Korporasi wajib merumuskan daftar pelanggaran berat secara tertulis, jelas, dan limitatif dalam Peraturan Perusahaan (PP) atau Perjanjian Kerja Bersama (PKB). Pencantuman klausul bahwa pelanggaran tersebut merupakan "alasan mendesak" yang memberi hak bagi pengusaha untuk melakukan PHK seketika sangat krusial agar memiliki kekuatan eksekutorial di mata pengadilan.</w:t>
      </w:r>
    </w:p>
    <w:p>
      <w:pPr>
        <w:spacing w:before="0" w:after="80"/>
      </w:pPr>
      <w:r>
        <w:rPr>
          <w:rFonts w:ascii="Arial" w:hAnsi="Arial"/>
          <w:color w:val="475569"/>
          <w:sz w:val="19"/>
        </w:rPr>
        <w:t>- **Klausul Uang Pisah:** Besaran dan syarat pemberian Uang Pisah bagi pekerja yang melakukan pelanggaran berat wajib diatur secara tegas dalam PP/PKB untuk menghindari perselisihan penafsiran di PHI.</w:t>
      </w:r>
    </w:p>
    <w:p>
      <w:pPr>
        <w:spacing w:before="0" w:after="80"/>
      </w:pPr>
      <w:r>
        <w:rPr>
          <w:rFonts w:ascii="Arial" w:hAnsi="Arial"/>
          <w:color w:val="475569"/>
          <w:sz w:val="19"/>
        </w:rPr>
        <w:t>#### 2. Kepatuhan Operasional SDM &amp; Investigasi Internal (*Corporate Compliance &amp; HR*)</w:t>
      </w:r>
    </w:p>
    <w:p>
      <w:pPr>
        <w:spacing w:before="0" w:after="80"/>
      </w:pPr>
      <w:r>
        <w:rPr>
          <w:rFonts w:ascii="Arial" w:hAnsi="Arial"/>
          <w:color w:val="475569"/>
          <w:sz w:val="19"/>
        </w:rPr>
        <w:t>- **Standar Pemeriksaan Internal (SOP BAP):** Pengusaha tidak boleh melakukan PHK seketika secara sewenang-wenang. Prosedur *due process of law* internal tetap wajib dijalankan: pemanggilan resmi, hak klarifikasi/pembelaan bagi pekerja, pembuatan Berita Acara Pemeriksaan (BAP) yang ditandatangani, serta audit independen/pemeriksaan forensik dokumen. Bukti-bukti ini merupakan instrumen krusial di PHI untuk membuktikan *alasan mendesak*.</w:t>
      </w:r>
    </w:p>
    <w:p>
      <w:pPr>
        <w:spacing w:before="0" w:after="80"/>
      </w:pPr>
      <w:r>
        <w:rPr>
          <w:rFonts w:ascii="Arial" w:hAnsi="Arial"/>
          <w:color w:val="475569"/>
          <w:sz w:val="19"/>
        </w:rPr>
        <w:t>#### 3. Strategi Litigasi Ketenagakerjaan bagi Advokat</w:t>
      </w:r>
    </w:p>
    <w:p>
      <w:pPr>
        <w:spacing w:before="0" w:after="80"/>
      </w:pPr>
      <w:r>
        <w:rPr>
          <w:rFonts w:ascii="Arial" w:hAnsi="Arial"/>
          <w:color w:val="475569"/>
          <w:sz w:val="19"/>
        </w:rPr>
        <w:t>- **Bagi Kuasa Hukum Pengusaha:** Menepis dalil pekerja yang semata-mata berlindung di balik Putusan MK No. 012/PUU-I/2003 dengan mendasarkan dalil pada doktrin *dringende redenen*, SEMA No. 3 Tahun 2015, dan bukti materiil perdata.</w:t>
      </w:r>
    </w:p>
    <w:p>
      <w:pPr>
        <w:spacing w:before="0" w:after="80"/>
      </w:pPr>
      <w:r>
        <w:rPr>
          <w:rFonts w:ascii="Arial" w:hAnsi="Arial"/>
          <w:color w:val="475569"/>
          <w:sz w:val="19"/>
        </w:rPr>
        <w:t>- **Bagi Kuasa Hukum Pekerja:** Menyerang keabsahan bukti materiil perusahaan; membuktikan bahwa pelanggaran yang dituduhkan tidak masuk dalam kualifikasi "alasan mendesak" yang diatur dalam PP/PKB, atau membuktikan bahwa proses pembuktian internal cacat prosedur (*procedural unfairness*).</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**Kitab Undang-Undang Hukum Perdata (KUHPerdata / Burgerlijk Wetboek):**</w:t>
      </w:r>
    </w:p>
    <w:p>
      <w:pPr>
        <w:spacing w:before="0" w:after="80"/>
      </w:pPr>
      <w:r>
        <w:rPr>
          <w:rFonts w:ascii="Arial" w:hAnsi="Arial"/>
          <w:color w:val="475569"/>
          <w:sz w:val="19"/>
        </w:rPr>
        <w:t>- **Pasal 1338:** Asas *pacta sunt servanda* (kekuatan mengikat PP/PKB sebagai undang-undang bagi para pihak).</w:t>
      </w:r>
    </w:p>
    <w:p>
      <w:pPr>
        <w:spacing w:before="0" w:after="80"/>
      </w:pPr>
      <w:r>
        <w:rPr>
          <w:rFonts w:ascii="Arial" w:hAnsi="Arial"/>
          <w:color w:val="475569"/>
          <w:sz w:val="19"/>
        </w:rPr>
        <w:t>- **Pasal 1603o dan Pasal 1603p:** Penghentian hubungan kerja seketika berdasarkan alasan mendesak (*dringende redenen*).</w:t>
      </w:r>
    </w:p>
    <w:p>
      <w:pPr>
        <w:spacing w:before="0" w:after="80"/>
      </w:pPr>
      <w:r>
        <w:rPr>
          <w:rFonts w:ascii="Arial" w:hAnsi="Arial"/>
          <w:color w:val="475569"/>
          <w:sz w:val="19"/>
        </w:rPr>
        <w:t>2. **Undang-Undang No. 13 Tahun 2003 tentang Ketenagakerjaan:**</w:t>
      </w:r>
    </w:p>
    <w:p>
      <w:pPr>
        <w:spacing w:before="0" w:after="80"/>
      </w:pPr>
      <w:r>
        <w:rPr>
          <w:rFonts w:ascii="Arial" w:hAnsi="Arial"/>
          <w:color w:val="475569"/>
          <w:sz w:val="19"/>
        </w:rPr>
        <w:t>- **Pasal 156 ayat (4):** Komponen Uang Penggantian Hak (UPH).</w:t>
      </w:r>
    </w:p>
    <w:p>
      <w:pPr>
        <w:spacing w:before="0" w:after="80"/>
      </w:pPr>
      <w:r>
        <w:rPr>
          <w:rFonts w:ascii="Arial" w:hAnsi="Arial"/>
          <w:color w:val="475569"/>
          <w:sz w:val="19"/>
        </w:rPr>
        <w:t>- **Pasal 158:** *(Pasca-Putusan MK No. 012/PUU-I/2003, diinterpretasikan melalui lensa SEMA No. 3 Tahun 2015)*.</w:t>
      </w:r>
    </w:p>
    <w:p>
      <w:pPr>
        <w:spacing w:before="0" w:after="80"/>
      </w:pPr>
      <w:r>
        <w:rPr>
          <w:rFonts w:ascii="Arial" w:hAnsi="Arial"/>
          <w:color w:val="475569"/>
          <w:sz w:val="19"/>
        </w:rPr>
        <w:t>- **Pasal 161:** Mekanisme teguran surat peringatan (dan pengecualiannya dalam hal alasan mendesak/pelanggaran berat yang telah disepakati).</w:t>
      </w:r>
    </w:p>
    <w:p>
      <w:pPr>
        <w:spacing w:before="0" w:after="80"/>
      </w:pPr>
      <w:r>
        <w:rPr>
          <w:rFonts w:ascii="Arial" w:hAnsi="Arial"/>
          <w:color w:val="475569"/>
          <w:sz w:val="19"/>
        </w:rPr>
        <w:t>3. **Surat Edaran Mahkamah Agung (SEMA):**</w:t>
      </w:r>
    </w:p>
    <w:p>
      <w:pPr>
        <w:spacing w:before="0" w:after="80"/>
      </w:pPr>
      <w:r>
        <w:rPr>
          <w:rFonts w:ascii="Arial" w:hAnsi="Arial"/>
          <w:color w:val="475569"/>
          <w:sz w:val="19"/>
        </w:rPr>
        <w:t>- **SEMA No. 3 Tahun 2015:** Rumusan Hukum Kamar Perdata Khusus (Penyelesaian Perselisihan Hubungan Industrial) mengenai PHK karena kesalahan berat/alasan mendesak yang diatur dalam PP/PKB tanpa menunggu putusan pidana *inkracht*.</w:t>
      </w:r>
    </w:p>
    <w:p>
      <w:pPr>
        <w:spacing w:before="0" w:after="80"/>
      </w:pPr>
      <w:r>
        <w:rPr>
          <w:rFonts w:ascii="Arial" w:hAnsi="Arial"/>
          <w:color w:val="475569"/>
          <w:sz w:val="19"/>
        </w:rPr>
        <w:t>4. **Putusan Mahkamah Konstitusi:**</w:t>
      </w:r>
    </w:p>
    <w:p>
      <w:pPr>
        <w:spacing w:before="0" w:after="80"/>
      </w:pPr>
      <w:r>
        <w:rPr>
          <w:rFonts w:ascii="Arial" w:hAnsi="Arial"/>
          <w:color w:val="475569"/>
          <w:sz w:val="19"/>
        </w:rPr>
        <w:t>- **Putusan MK No. 012/PUU-I/2003 tanggal 28 Oktober 2004:** Uji materiil Pasal 158 UU Ketenagakerjaan terkait pembatalan ketentuan kesalahan berat sepihak oleh pengusaha.</w:t>
      </w:r>
    </w:p>
    <w:p>
      <w:pPr>
        <w:spacing w:before="0" w:after="80"/>
      </w:pPr>
      <w:r>
        <w:rPr>
          <w:rFonts w:ascii="Arial" w:hAnsi="Arial"/>
          <w:color w:val="475569"/>
          <w:sz w:val="19"/>
        </w:rPr>
        <w:t>5. **Undang-Undang No. 2 Tahun 2004 tentang Penyelesaian Perselisihan Hubungan Industrial (PPHI):**</w:t>
      </w:r>
    </w:p>
    <w:p>
      <w:pPr>
        <w:spacing w:before="0" w:after="80"/>
      </w:pPr>
      <w:r>
        <w:rPr>
          <w:rFonts w:ascii="Arial" w:hAnsi="Arial"/>
          <w:color w:val="475569"/>
          <w:sz w:val="19"/>
        </w:rPr>
        <w:t>- **Pasal 56 &amp; 57:** Kewenangan Pengadilan Hubungan Industrial dan penerapan hukum pembuktian perdata.</w:t>
      </w:r>
    </w:p>
    <w:p>
      <w:pPr>
        <w:spacing w:before="320" w:after="80"/>
      </w:pPr>
      <w:r>
        <w:rPr>
          <w:rFonts w:ascii="Arial" w:hAnsi="Arial"/>
          <w:i/>
          <w:color w:val="64748B"/>
          <w:sz w:val="17"/>
        </w:rPr>
        <w:t>Official Source: Direktori Putusan Mahkamah Agung RI (https://putusan3.mahkamahagung.go.id/direktori/putusan/6dce046cf37d7a5b1ae8c9a63c4e3391.html)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