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Mahkamah Konstitusi No. 012/PUU-I/2003</w:t>
      </w:r>
    </w:p>
    <w:p>
      <w:pPr>
        <w:spacing w:before="0" w:after="360"/>
        <w:jc w:val="center"/>
      </w:pPr>
      <w:r>
        <w:rPr>
          <w:rFonts w:ascii="Arial" w:hAnsi="Arial"/>
          <w:color w:val="64748B"/>
          <w:sz w:val="17"/>
        </w:rPr>
        <w:t>COURT: CONSTITUTIONAL COURT (MK) | TYPE: CONSTITUTIONAL REVIEW | DATE: 28 October 2004</w:t>
      </w:r>
    </w:p>
    <w:p>
      <w:pPr>
        <w:spacing w:before="120" w:after="80"/>
      </w:pPr>
      <w:r>
        <w:rPr>
          <w:rFonts w:ascii="Arial" w:hAnsi="Arial"/>
          <w:b/>
          <w:color w:val="0F172A"/>
          <w:sz w:val="24"/>
        </w:rPr>
        <w:t>Pengujian Pasal 158 UU No. 13 Tahun 2003 tentang Ketenagakerjaan Mengenai PHK Seketika atas Alasan Kesalahan Berat</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Pasal 158 UU No. 13 Tahun 2003 yang memberikan kewenangan kepada pengusaha untuk melakukan PHK seketika (immediate termination) atas dalih pekerja melakukan 'kesalahan berat' bertentangan dengan UUD 1945 dan asas praduga tak bersalah (presumption of innocence). Pengusaha tidak berwenang secara sepihak memutus kontrak kerja seketika atas tuduhan perbuatan pidana sebelum adanya putusan pengadilan pidana yang berkekuatan hukum tetap (inkracht van gewijsde).</w:t>
      </w:r>
    </w:p>
    <w:p>
      <w:pPr>
        <w:spacing w:before="0" w:after="80"/>
      </w:pPr>
      <w:r>
        <w:rPr>
          <w:rFonts w:ascii="Arial" w:hAnsi="Arial"/>
          <w:color w:val="334155"/>
          <w:sz w:val="20"/>
        </w:rPr>
        <w:t>Para pemohon menguji konstitusionalitas Pasal 158 UU Ketenagakerjaan yang memungkinkan pengusaha memutuskan hubungan kerja secara seketika dan sepihak apabila buruh/pekerja diduga melakukan kesalahan berat (seperti mencuri, menipu, atau membocorkan rahasia). Mahkamah Konstitusi mengabulkan permohonan tersebut dan menyatakan Pasal 158 bertentangan dengan UUD 1945 karena melanggar asas praduga tak bersalah dan hak atas kepastian hukum yang adil. Tindakan pengusaha memutus hubungan kerja secara serta-merta tanpa pembuktian pidana yang sah dinyatakan inkonstitusional.</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yuridis komprehensif dan mendalam terhadap putusan tengara (*landmark decision*) Mahkamah Konstitusi Republik Indonesia terkait pengujian Undang-Undang Ketenagakerjaan:</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Putusan Mahkamah Konstitusi Nomor 012/PUU-I/2003</w:t>
      </w:r>
    </w:p>
    <w:p>
      <w:pPr>
        <w:spacing w:before="0" w:after="80"/>
      </w:pPr>
      <w:r>
        <w:rPr>
          <w:rFonts w:ascii="Arial" w:hAnsi="Arial"/>
          <w:color w:val="475569"/>
          <w:sz w:val="19"/>
        </w:rPr>
        <w:t>* **Lembaga Peradilan:** Mahkamah Konstitusi Republik Indonesia (MKRI)</w:t>
      </w:r>
    </w:p>
    <w:p>
      <w:pPr>
        <w:spacing w:before="0" w:after="80"/>
      </w:pPr>
      <w:r>
        <w:rPr>
          <w:rFonts w:ascii="Arial" w:hAnsi="Arial"/>
          <w:color w:val="475569"/>
          <w:sz w:val="19"/>
        </w:rPr>
        <w:t>* **Tanggal Putusan Diumumkan / Diucapkan:** Kamis, 28 Oktober 2004</w:t>
      </w:r>
    </w:p>
    <w:p>
      <w:pPr>
        <w:spacing w:before="0" w:after="80"/>
      </w:pPr>
      <w:r>
        <w:rPr>
          <w:rFonts w:ascii="Arial" w:hAnsi="Arial"/>
          <w:color w:val="475569"/>
          <w:sz w:val="19"/>
        </w:rPr>
        <w:t>* **Klasifikasi Perkara:** Pengujian Undang-Undang terhadap Undang-Undang Dasar Negara Republik Indonesia Tahun 1945 (*Constitutional Review*)</w:t>
      </w:r>
    </w:p>
    <w:p>
      <w:pPr>
        <w:spacing w:before="0" w:after="80"/>
      </w:pPr>
      <w:r>
        <w:rPr>
          <w:rFonts w:ascii="Arial" w:hAnsi="Arial"/>
          <w:color w:val="475569"/>
          <w:sz w:val="19"/>
        </w:rPr>
        <w:t>* **Para Pemohon:**</w:t>
      </w:r>
    </w:p>
    <w:p>
      <w:pPr>
        <w:spacing w:before="0" w:after="80"/>
      </w:pPr>
      <w:r>
        <w:rPr>
          <w:rFonts w:ascii="Arial" w:hAnsi="Arial"/>
          <w:color w:val="475569"/>
          <w:sz w:val="19"/>
        </w:rPr>
        <w:t>1. Saepul Tavip (Presiden Dewan Pimpinan Pusat Asosiasi Serikat Pekerja Indonesia / DPP ASPEK Indonesia);</w:t>
      </w:r>
    </w:p>
    <w:p>
      <w:pPr>
        <w:spacing w:before="0" w:after="80"/>
      </w:pPr>
      <w:r>
        <w:rPr>
          <w:rFonts w:ascii="Arial" w:hAnsi="Arial"/>
          <w:color w:val="475569"/>
          <w:sz w:val="19"/>
        </w:rPr>
        <w:t>2. Didi Suprijadi (Ketua Umum DPP Ikatan Guru Indonesia / IGI);</w:t>
      </w:r>
    </w:p>
    <w:p>
      <w:pPr>
        <w:spacing w:before="0" w:after="80"/>
      </w:pPr>
      <w:r>
        <w:rPr>
          <w:rFonts w:ascii="Arial" w:hAnsi="Arial"/>
          <w:color w:val="475569"/>
          <w:sz w:val="19"/>
        </w:rPr>
        <w:t>3. Bersama 25 (dua puluh lima) Pengurus Serikat Pekerja/Buruh dan Perorangan Warga Negara Indonesia lainnya (mewakili serikat pekerja dari berbagai sektor seperti SPN, FNPBI, PPMI, dll.).</w:t>
      </w:r>
    </w:p>
    <w:p>
      <w:pPr>
        <w:spacing w:before="0" w:after="80"/>
      </w:pPr>
      <w:r>
        <w:rPr>
          <w:rFonts w:ascii="Arial" w:hAnsi="Arial"/>
          <w:color w:val="475569"/>
          <w:sz w:val="19"/>
        </w:rPr>
        <w:t>* *Kuasa Hukum Pemohon:* Tim Advokasi Buruh Menggugat (terdiri dari para advokat dari LBH Jakarta, PBHI, TURC, dll.).</w:t>
      </w:r>
    </w:p>
    <w:p>
      <w:pPr>
        <w:spacing w:before="0" w:after="80"/>
      </w:pPr>
      <w:r>
        <w:rPr>
          <w:rFonts w:ascii="Arial" w:hAnsi="Arial"/>
          <w:color w:val="475569"/>
          <w:sz w:val="19"/>
        </w:rPr>
        <w:t>* **Termohon / Pihak Terkait Pembentuk UU:**</w:t>
      </w:r>
    </w:p>
    <w:p>
      <w:pPr>
        <w:spacing w:before="0" w:after="80"/>
      </w:pPr>
      <w:r>
        <w:rPr>
          <w:rFonts w:ascii="Arial" w:hAnsi="Arial"/>
          <w:color w:val="475569"/>
          <w:sz w:val="19"/>
        </w:rPr>
        <w:t>* Pemerintah Republik Indonesia (Presiden RI yang diwakili oleh Menteri Tenaga Kerja dan Transmigrasi serta Menteri Kehakiman dan HAM);</w:t>
      </w:r>
    </w:p>
    <w:p>
      <w:pPr>
        <w:spacing w:before="0" w:after="80"/>
      </w:pPr>
      <w:r>
        <w:rPr>
          <w:rFonts w:ascii="Arial" w:hAnsi="Arial"/>
          <w:color w:val="475569"/>
          <w:sz w:val="19"/>
        </w:rPr>
        <w:t>* Dewan Perwakilan Rakyat Republik Indonesia (DPR-RI).</w:t>
      </w:r>
    </w:p>
    <w:p>
      <w:pPr>
        <w:spacing w:before="0" w:after="80"/>
      </w:pPr>
      <w:r>
        <w:rPr>
          <w:rFonts w:ascii="Arial" w:hAnsi="Arial"/>
          <w:color w:val="475569"/>
          <w:sz w:val="19"/>
        </w:rPr>
        <w:t>* **Objek Pengujian:**</w:t>
      </w:r>
    </w:p>
    <w:p>
      <w:pPr>
        <w:spacing w:before="0" w:after="80"/>
      </w:pPr>
      <w:r>
        <w:rPr>
          <w:rFonts w:ascii="Arial" w:hAnsi="Arial"/>
          <w:color w:val="475569"/>
          <w:sz w:val="19"/>
        </w:rPr>
        <w:t>* Undang-Undang Nomor 13 Tahun 2003 tentang Ketenagakerjaan (khususnya Pasal 158, Pasal 159, Pasal 160, Pasal 170, Pasal 171, Pasal 186, dan beberapa ketentuan terkait lainnya).</w:t>
      </w:r>
    </w:p>
    <w:p>
      <w:pPr>
        <w:spacing w:before="0" w:after="80"/>
      </w:pPr>
      <w:r>
        <w:rPr>
          <w:rFonts w:ascii="Arial" w:hAnsi="Arial"/>
          <w:color w:val="475569"/>
          <w:sz w:val="19"/>
        </w:rPr>
        <w:t>* **Sumber Resmi:** Kepaniteraan Mahkamah Konstitusi Republik Indonesia (*https://www.mkri.id/index.php?page=web.Putusan&amp;id=16*).</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1. **Prinsip Praduga Tak Bersalah (*Presumption of Innocence*) dalam Hubungan Industrial:**</w:t>
      </w:r>
    </w:p>
    <w:p>
      <w:pPr>
        <w:spacing w:before="0" w:after="80"/>
      </w:pPr>
      <w:r>
        <w:rPr>
          <w:rFonts w:ascii="Arial" w:hAnsi="Arial"/>
          <w:color w:val="475569"/>
          <w:sz w:val="19"/>
        </w:rPr>
        <w:t>Kewenangan sepihak pengusaha untuk melakukan Pemutusan Hubungan Kerja (PHK) seketika atas dasar "kesalahan berat" tanpa melalui putusan pengadilan pidana yang berkekuatan hukum tetap (*inkracht van gewijsde*) adalah inkonstitusional. Menetapkan seseorang bersalah melakukan perbuatan pidana (seperti mencuri, menipu, menggelapkan, dll.) merupakan kompetensi absolut badan peradilan pidana, bukan wewenang majikan atau pengusaha.</w:t>
      </w:r>
    </w:p>
    <w:p>
      <w:pPr>
        <w:spacing w:before="0" w:after="80"/>
      </w:pPr>
      <w:r>
        <w:rPr>
          <w:rFonts w:ascii="Arial" w:hAnsi="Arial"/>
          <w:color w:val="475569"/>
          <w:sz w:val="19"/>
        </w:rPr>
        <w:t>2. **Jaminan *Due Process of Law* dan Persamaan di Hadapan Hukum (*Equality Before the Law*):**</w:t>
      </w:r>
    </w:p>
    <w:p>
      <w:pPr>
        <w:spacing w:before="0" w:after="80"/>
      </w:pPr>
      <w:r>
        <w:rPr>
          <w:rFonts w:ascii="Arial" w:hAnsi="Arial"/>
          <w:color w:val="475569"/>
          <w:sz w:val="19"/>
        </w:rPr>
        <w:t>Pasal 158 UU Ketenagakerjaan menempatkan pengusaha pada posisi ganda: sebagai pihak korban/pelapor sekaligus pihak penilai pembuktian dan "hakim" yang menjatuhkan sanksi perdata (PHK). Hal ini melanggar asas *due process of law* yang dijamin Pasal 28D ayat (1) UUD 1945, karena pembuktian kesalahan berat yang berkualifikasi delik pidana memerlukan standar pembuktian hukum acara pidana (*beyond a reasonable doubt*), bukan sekadar taksiran subjektif pengusaha berdasarkan pengakuan pekerja atau laporan pihak ketiga semata.</w:t>
      </w:r>
    </w:p>
    <w:p>
      <w:pPr>
        <w:spacing w:before="0" w:after="80"/>
      </w:pPr>
      <w:r>
        <w:rPr>
          <w:rFonts w:ascii="Arial" w:hAnsi="Arial"/>
          <w:color w:val="475569"/>
          <w:sz w:val="19"/>
        </w:rPr>
        <w:t>3. **Deklarasi Inkonstitusionalitas Pasal 158 UU No. 13 Tahun 2003:**</w:t>
      </w:r>
    </w:p>
    <w:p>
      <w:pPr>
        <w:spacing w:before="0" w:after="80"/>
      </w:pPr>
      <w:r>
        <w:rPr>
          <w:rFonts w:ascii="Arial" w:hAnsi="Arial"/>
          <w:color w:val="475569"/>
          <w:sz w:val="19"/>
        </w:rPr>
        <w:t>Ketentuan Pasal 158 dinyatakan bertentangan dengan UUD 1945 secara materiil dan tidak memiliki kekuatan hukum mengikat. Akibatnya, pengusaha dilarang menggunakan Pasal 158 sebagai dasar hukum untuk melakukan PHK sepihak tanpa putusan pengadilan pidana yang telah berkekuatan hukum tetap atau tanpa kesepakatan bipartit sukarela.</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 **Latar Belakang Pengesahan UU Ketenagakerjaan:**</w:t>
      </w:r>
    </w:p>
    <w:p>
      <w:pPr>
        <w:spacing w:before="0" w:after="80"/>
      </w:pPr>
      <w:r>
        <w:rPr>
          <w:rFonts w:ascii="Arial" w:hAnsi="Arial"/>
          <w:color w:val="475569"/>
          <w:sz w:val="19"/>
        </w:rPr>
        <w:t>Pada tanggal 25 Maret 2003, Pemerintah mengesahkan UU No. 13 Tahun 2003 tentang Ketenagakerjaan guna memperbarui regulasi ketenagakerjaan pasca-reformasi. Namun, sejumlah pasal di dalamnya dipandang oleh kalangan serikat buruh mengebiri hak-hak fundamental pekerja dan mendegradasi jaminan kepastian hukum.</w:t>
      </w:r>
    </w:p>
    <w:p>
      <w:pPr>
        <w:spacing w:before="0" w:after="80"/>
      </w:pPr>
      <w:r>
        <w:rPr>
          <w:rFonts w:ascii="Arial" w:hAnsi="Arial"/>
          <w:color w:val="475569"/>
          <w:sz w:val="19"/>
        </w:rPr>
        <w:t>* **Materi Pasal 158 yang Dipersoalkan:**</w:t>
      </w:r>
    </w:p>
    <w:p>
      <w:pPr>
        <w:spacing w:before="0" w:after="80"/>
      </w:pPr>
      <w:r>
        <w:rPr>
          <w:rFonts w:ascii="Arial" w:hAnsi="Arial"/>
          <w:color w:val="475569"/>
          <w:sz w:val="19"/>
        </w:rPr>
        <w:t>Pasal 158 ayat (1) UU Ketenagakerjaan mengatur bahwa pengusaha dapat memutuskan hubungan kerja terhadap pekerja/buruh dengan alasan pekerja/buruh telah melakukan kesalahan berat, antara lain: penipuan, pencurian, penggelapan barang/uang milik pengusaha, memberikan keterangan palsu, mabuk/meminum minuman keras, memakai narkotika di tempat kerja, melakukan perbuatan asusila, menyerang/menganiaya rekan kerja atau pengusaha, membujuk rekan kerja berbuat pidana, membocorkan rahasia perusahaan, dll.</w:t>
      </w:r>
    </w:p>
    <w:p>
      <w:pPr>
        <w:spacing w:before="0" w:after="80"/>
      </w:pPr>
      <w:r>
        <w:rPr>
          <w:rFonts w:ascii="Arial" w:hAnsi="Arial"/>
          <w:color w:val="475569"/>
          <w:sz w:val="19"/>
        </w:rPr>
        <w:t>Adapun Pasal 158 ayat (2) mensyaratkan kesalahan berat tersebut harus didukung dengan bukti:</w:t>
      </w:r>
    </w:p>
    <w:p>
      <w:pPr>
        <w:spacing w:before="0" w:after="80"/>
      </w:pPr>
      <w:r>
        <w:rPr>
          <w:rFonts w:ascii="Arial" w:hAnsi="Arial"/>
          <w:color w:val="475569"/>
          <w:sz w:val="19"/>
        </w:rPr>
        <w:t>1. Pekerja/buruh tertangkap tangan;</w:t>
      </w:r>
    </w:p>
    <w:p>
      <w:pPr>
        <w:spacing w:before="0" w:after="80"/>
      </w:pPr>
      <w:r>
        <w:rPr>
          <w:rFonts w:ascii="Arial" w:hAnsi="Arial"/>
          <w:color w:val="475569"/>
          <w:sz w:val="19"/>
        </w:rPr>
        <w:t>2. Ada pengakuan dari pekerja/buruh yang bersangkutan; atau</w:t>
      </w:r>
    </w:p>
    <w:p>
      <w:pPr>
        <w:spacing w:before="0" w:after="80"/>
      </w:pPr>
      <w:r>
        <w:rPr>
          <w:rFonts w:ascii="Arial" w:hAnsi="Arial"/>
          <w:color w:val="475569"/>
          <w:sz w:val="19"/>
        </w:rPr>
        <w:t>3. Bukti lain berupa laporan kejadian yang dibuat oleh pihak yang berwenang di perusahaan dan didukung oleh minimal 2 (dua) orang saksi.</w:t>
      </w:r>
    </w:p>
    <w:p>
      <w:pPr>
        <w:spacing w:before="0" w:after="80"/>
      </w:pPr>
      <w:r>
        <w:rPr>
          <w:rFonts w:ascii="Arial" w:hAnsi="Arial"/>
          <w:color w:val="475569"/>
          <w:sz w:val="19"/>
        </w:rPr>
        <w:t>* **Dalil Para Pemohon:**</w:t>
      </w:r>
    </w:p>
    <w:p>
      <w:pPr>
        <w:spacing w:before="0" w:after="80"/>
      </w:pPr>
      <w:r>
        <w:rPr>
          <w:rFonts w:ascii="Arial" w:hAnsi="Arial"/>
          <w:color w:val="475569"/>
          <w:sz w:val="19"/>
        </w:rPr>
        <w:t>1. Para Pemohon mendalilkan bahwa Pasal 158 melegalisasi tindakan sewenang-wenang pengusaha untuk memberhentikan pekerja secara sepihak dengan dalih "kesalahan berat". Kualifikasi kesalahan berat dalam pasal tersebut seluruhnya merupakan tindak pidana (*strafbaar feit*).</w:t>
      </w:r>
    </w:p>
    <w:p>
      <w:pPr>
        <w:spacing w:before="0" w:after="80"/>
      </w:pPr>
      <w:r>
        <w:rPr>
          <w:rFonts w:ascii="Arial" w:hAnsi="Arial"/>
          <w:color w:val="475569"/>
          <w:sz w:val="19"/>
        </w:rPr>
        <w:t>2. Pembuktian menurut Pasal 158 ayat (2) sangat rapuh dan membuka ruang rekayasa (*fabricated evidence*), intimidasi untuk memaksa pengakuan, serta mengabaikan hak pekerja untuk membela diri di hadapan pengadilan pidana.</w:t>
      </w:r>
    </w:p>
    <w:p>
      <w:pPr>
        <w:spacing w:before="0" w:after="80"/>
      </w:pPr>
      <w:r>
        <w:rPr>
          <w:rFonts w:ascii="Arial" w:hAnsi="Arial"/>
          <w:color w:val="475569"/>
          <w:sz w:val="19"/>
        </w:rPr>
        <w:t>3. Ketentuan ini melanggar hak atas perlindungan hukum yang adil, hak atas kepastian hukum, dan hak untuk diperlakukan setara di hadapan hukum sebagaimana dijamin dalam Pasal 27 ayat (1), Pasal 27 ayat (2), Pasal 28D ayat (1) dan ayat (2), serta Pasal 28I ayat (2) UUD 1945.</w:t>
      </w:r>
    </w:p>
    <w:p>
      <w:pPr>
        <w:spacing w:before="0" w:after="80"/>
      </w:pPr>
      <w:r>
        <w:rPr>
          <w:rFonts w:ascii="Arial" w:hAnsi="Arial"/>
          <w:color w:val="475569"/>
          <w:sz w:val="19"/>
        </w:rPr>
        <w:t>* **Bantahan Pemerintah dan DPR:**</w:t>
      </w:r>
    </w:p>
    <w:p>
      <w:pPr>
        <w:spacing w:before="0" w:after="80"/>
      </w:pPr>
      <w:r>
        <w:rPr>
          <w:rFonts w:ascii="Arial" w:hAnsi="Arial"/>
          <w:color w:val="475569"/>
          <w:sz w:val="19"/>
        </w:rPr>
        <w:t>Pemerintah dan DPR berdalil bahwa Pasal 158 dimaksudkan untuk melindungi kelangsungan usaha dan disiplin kerja di lingkungan perusahaan dari tindakan pekerja yang sangat merugikan dan membahayakan keselamatan atau integritas perusahaan, serta mekanisme PHK tetap tunduk pada persetujuan lembaga penyelesaian perselisihan hubungan industrial jika terjadi sengketa.</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Mahkamah Konstitusi menyusun ratio decidendi yang membedah relasi hukum pidana dan ketenagakerjaan secara mendasar:</w:t>
      </w:r>
    </w:p>
    <w:p>
      <w:pPr>
        <w:spacing w:before="0" w:after="80"/>
      </w:pPr>
      <w:r>
        <w:rPr>
          <w:rFonts w:ascii="Arial" w:hAnsi="Arial"/>
          <w:color w:val="475569"/>
          <w:sz w:val="19"/>
        </w:rPr>
        <w:t>1. **Pelanggaran Asas Praduga Tak Bersalah (*Presumption of Innocence*):**</w:t>
      </w:r>
    </w:p>
    <w:p>
      <w:pPr>
        <w:spacing w:before="0" w:after="80"/>
      </w:pPr>
      <w:r>
        <w:rPr>
          <w:rFonts w:ascii="Arial" w:hAnsi="Arial"/>
          <w:color w:val="475569"/>
          <w:sz w:val="19"/>
        </w:rPr>
        <w:t>* Perbuatan-perbuatan yang dirumuskan dalam Pasal 158 ayat (1) huruf a sampai dengan huruf j UU Ketenagakerjaan adalah kualifikasi tindak pidana yang diatur dalam Kitab Undang-Undang Hukum Pidana (KUHP).</w:t>
      </w:r>
    </w:p>
    <w:p>
      <w:pPr>
        <w:spacing w:before="0" w:after="80"/>
      </w:pPr>
      <w:r>
        <w:rPr>
          <w:rFonts w:ascii="Arial" w:hAnsi="Arial"/>
          <w:color w:val="475569"/>
          <w:sz w:val="19"/>
        </w:rPr>
        <w:t>* Menilai dan memutus apakah seseorang terbukti secara sah dan meyakinkan telah melakukan tindak pidana merupakan kewenangan eksklusif lembaga yudikatif (badan peradilan umum/pidana). Pengusaha tidak memiliki wewenang yuridis untuk menyatakan seorang pekerja bersalah melakukan tindak pidana.</w:t>
      </w:r>
    </w:p>
    <w:p>
      <w:pPr>
        <w:spacing w:before="0" w:after="80"/>
      </w:pPr>
      <w:r>
        <w:rPr>
          <w:rFonts w:ascii="Arial" w:hAnsi="Arial"/>
          <w:color w:val="475569"/>
          <w:sz w:val="19"/>
        </w:rPr>
        <w:t>* Asas praduga tak bersalah merupakan pilar utama negara hukum (*rechtsstaat*) yang dijamin oleh konstitusi. Pasal 158 UU No. 13 Tahun 2003 telah memangkas hak konstitusional pekerja untuk dianggap tidak bersalah sebelum adanya putusan pengadilan yang berkekuatan hukum tetap.</w:t>
      </w:r>
    </w:p>
    <w:p>
      <w:pPr>
        <w:spacing w:before="0" w:after="80"/>
      </w:pPr>
      <w:r>
        <w:rPr>
          <w:rFonts w:ascii="Arial" w:hAnsi="Arial"/>
          <w:color w:val="475569"/>
          <w:sz w:val="19"/>
        </w:rPr>
        <w:t>2. **Cacat Prosedural dan Ketidakpastian Syarat Pembuktian (Pasal 158 Ayat (2)):**</w:t>
      </w:r>
    </w:p>
    <w:p>
      <w:pPr>
        <w:spacing w:before="0" w:after="80"/>
      </w:pPr>
      <w:r>
        <w:rPr>
          <w:rFonts w:ascii="Arial" w:hAnsi="Arial"/>
          <w:color w:val="475569"/>
          <w:sz w:val="19"/>
        </w:rPr>
        <w:t>* Syarat "pengakuan pekerja" dalam Pasal 158 ayat (2) huruf b sangat rentan terhadap paksaan fisik maupun psikologis oleh majikan, satuan pengamanan, atau pihak manajemen.</w:t>
      </w:r>
    </w:p>
    <w:p>
      <w:pPr>
        <w:spacing w:before="0" w:after="80"/>
      </w:pPr>
      <w:r>
        <w:rPr>
          <w:rFonts w:ascii="Arial" w:hAnsi="Arial"/>
          <w:color w:val="475569"/>
          <w:sz w:val="19"/>
        </w:rPr>
        <w:t>* Syarat "laporan kejadian yang dibuat oleh pihak yang berwenang di perusahaan yang didukung oleh minimal 2 (dua) orang saksi" dalam huruf c merupakan standar pembuktian internal sepihak yang melanggar asas imparsialitas (*nemo judex in causa sua* — tidak seorang pun dapat menjadi hakim dalam perkaranya sendiri). Pengusaha adalah pihak yang dirugikan, sekaligus pihak yang memproduksi alat bukti laporan kejadian.</w:t>
      </w:r>
    </w:p>
    <w:p>
      <w:pPr>
        <w:spacing w:before="0" w:after="80"/>
      </w:pPr>
      <w:r>
        <w:rPr>
          <w:rFonts w:ascii="Arial" w:hAnsi="Arial"/>
          <w:color w:val="475569"/>
          <w:sz w:val="19"/>
        </w:rPr>
        <w:t>3. **Keterkaitan Sistemik dengan Pasal 159, 160, 170, dan 171:**</w:t>
      </w:r>
    </w:p>
    <w:p>
      <w:pPr>
        <w:spacing w:before="0" w:after="80"/>
      </w:pPr>
      <w:r>
        <w:rPr>
          <w:rFonts w:ascii="Arial" w:hAnsi="Arial"/>
          <w:color w:val="475569"/>
          <w:sz w:val="19"/>
        </w:rPr>
        <w:t>* Karena Pasal 158 dinyatakan inkonstitusional, maka pasal-pasal turunannya yang mensyaratkan gugatan buruh jika menolak PHK kesalahan berat (Pasal 159) ikut kehilangan landasan konstitusionalitasnya. Pembebanan beban pembuktian kepada buruh untuk menggugat ke lembaga PHI merupakan pembalikan prinsip perlindungan hak pekerja.</w:t>
      </w:r>
    </w:p>
    <w:p>
      <w:pPr>
        <w:spacing w:before="0" w:after="80"/>
      </w:pPr>
      <w:r>
        <w:rPr>
          <w:rFonts w:ascii="Arial" w:hAnsi="Arial"/>
          <w:color w:val="475569"/>
          <w:sz w:val="19"/>
        </w:rPr>
        <w:t>* Terhadap mogok kerja, pembatasan hak mogok yang disertai sanksi pidana (Pasal 186) juga dinilai Mahkamah bertentangan dengan prinsip hak asasi pekerja untuk berserikat dan memperjuangkan haknya sepanjang dilakukan sesuai aturan.</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putusan bertanggal 28 Oktober 2004, Mahkamah Konstitusi memutus:</w:t>
      </w:r>
    </w:p>
    <w:p>
      <w:pPr>
        <w:spacing w:before="0" w:after="80"/>
      </w:pPr>
      <w:r>
        <w:rPr>
          <w:rFonts w:ascii="Arial" w:hAnsi="Arial"/>
          <w:color w:val="475569"/>
          <w:sz w:val="19"/>
        </w:rPr>
        <w:t>1. **Mengabulkan permohonan para Pemohon untuk sebagian;**</w:t>
      </w:r>
    </w:p>
    <w:p>
      <w:pPr>
        <w:spacing w:before="0" w:after="80"/>
      </w:pPr>
      <w:r>
        <w:rPr>
          <w:rFonts w:ascii="Arial" w:hAnsi="Arial"/>
          <w:color w:val="475569"/>
          <w:sz w:val="19"/>
        </w:rPr>
        <w:t>2. **Menyatakan:**</w:t>
      </w:r>
    </w:p>
    <w:p>
      <w:pPr>
        <w:spacing w:before="0" w:after="80"/>
      </w:pPr>
      <w:r>
        <w:rPr>
          <w:rFonts w:ascii="Arial" w:hAnsi="Arial"/>
          <w:color w:val="475569"/>
          <w:sz w:val="19"/>
        </w:rPr>
        <w:t>* **Pasal 158, Pasal 159, Pasal 160 ayat (1) sepanjang mengenai anak kalimat *"... bukan atas pengaduan pengusaha ..."*, Pasal 170 sepanjang mengenai anak kalimat *"... Pasal 158 ayat (1) ..."*, Pasal 171 sepanjang mengenai anak kalimat *"... Pasal 158 ayat (1) ..."*, dan Pasal 186 sepanjang mengenai anak kalimat *"... Pasal 137 dan Pasal 138 ayat (1) ..."* Undang-Undang Republik Indonesia Nomor 13 Tahun 2003 tentang Ketenagakerjaan bertentangan dengan Undang-Undang Dasar Negara Republik Indonesia Tahun 1945;**</w:t>
      </w:r>
    </w:p>
    <w:p>
      <w:pPr>
        <w:spacing w:before="0" w:after="80"/>
      </w:pPr>
      <w:r>
        <w:rPr>
          <w:rFonts w:ascii="Arial" w:hAnsi="Arial"/>
          <w:color w:val="475569"/>
          <w:sz w:val="19"/>
        </w:rPr>
        <w:t>3. **Menyatakan:**</w:t>
      </w:r>
    </w:p>
    <w:p>
      <w:pPr>
        <w:spacing w:before="0" w:after="80"/>
      </w:pPr>
      <w:r>
        <w:rPr>
          <w:rFonts w:ascii="Arial" w:hAnsi="Arial"/>
          <w:color w:val="475569"/>
          <w:sz w:val="19"/>
        </w:rPr>
        <w:t>* **Pasal-pasal dan anak-anak kalimat tersebut di atas tidak mempunyai kekuatan hukum mengikat;**</w:t>
      </w:r>
    </w:p>
    <w:p>
      <w:pPr>
        <w:spacing w:before="0" w:after="80"/>
      </w:pPr>
      <w:r>
        <w:rPr>
          <w:rFonts w:ascii="Arial" w:hAnsi="Arial"/>
          <w:color w:val="475569"/>
          <w:sz w:val="19"/>
        </w:rPr>
        <w:t>4. **Menolak permohonan para Pemohon untuk selain dan selebihnya;**</w:t>
      </w:r>
    </w:p>
    <w:p>
      <w:pPr>
        <w:spacing w:before="0" w:after="80"/>
      </w:pPr>
      <w:r>
        <w:rPr>
          <w:rFonts w:ascii="Arial" w:hAnsi="Arial"/>
          <w:color w:val="475569"/>
          <w:sz w:val="19"/>
        </w:rPr>
        <w:t>5. Memerintahkan pemuatan putusan ini dalam Berita Negara Republik Indonesia sebagaimana mestinya.</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1. **Penerbitan Surat Edaran Menakertrans No. SE-13/MEN/SJ-HK/I/2005:**</w:t>
      </w:r>
    </w:p>
    <w:p>
      <w:pPr>
        <w:spacing w:before="0" w:after="80"/>
      </w:pPr>
      <w:r>
        <w:rPr>
          <w:rFonts w:ascii="Arial" w:hAnsi="Arial"/>
          <w:color w:val="475569"/>
          <w:sz w:val="19"/>
        </w:rPr>
        <w:t>Pasca putusan MK ini terjadi kekosongan hukum teknis (*rechtsvacuum*) terkait tata cara penanganan pekerja yang melakukan pelanggaran berat. Menakertrans kemudian menerbitkan SE No. 13/2005 yang menginstruksikan bahwa:</w:t>
      </w:r>
    </w:p>
    <w:p>
      <w:pPr>
        <w:spacing w:before="0" w:after="80"/>
      </w:pPr>
      <w:r>
        <w:rPr>
          <w:rFonts w:ascii="Arial" w:hAnsi="Arial"/>
          <w:color w:val="475569"/>
          <w:sz w:val="19"/>
        </w:rPr>
        <w:t>* Pengusaha yang akan mem-PHK pekerja dengan alasan kesalahan berat harus menunggu **putusan pengadilan pidana berkekuatan hukum tetap (*inkracht*)**; ATAU</w:t>
      </w:r>
    </w:p>
    <w:p>
      <w:pPr>
        <w:spacing w:before="0" w:after="80"/>
      </w:pPr>
      <w:r>
        <w:rPr>
          <w:rFonts w:ascii="Arial" w:hAnsi="Arial"/>
          <w:color w:val="475569"/>
          <w:sz w:val="19"/>
        </w:rPr>
        <w:t>* Dalam hal pekerja ditahan oleh pihak kepolisian, berlaku ketentuan Pasal 160 UU Ketenagakerjaan;</w:t>
      </w:r>
    </w:p>
    <w:p>
      <w:pPr>
        <w:spacing w:before="0" w:after="80"/>
      </w:pPr>
      <w:r>
        <w:rPr>
          <w:rFonts w:ascii="Arial" w:hAnsi="Arial"/>
          <w:color w:val="475569"/>
          <w:sz w:val="19"/>
        </w:rPr>
        <w:t>* Apabila tidak ada proses pidana, PHK hanya dapat dilakukan melalui mekanisme **persetujuan kedua belah pihak (bipartit)** atau mengajukan izin permohonan PHK biasa ke Lembaga Hubungan Industrial dengan alasan pelanggaran terhadap Perjanjian Kerja (PK), Peraturan Perusahaan (PP), atau Perjanjian Kerja Bersama (PKB).</w:t>
      </w:r>
    </w:p>
    <w:p>
      <w:pPr>
        <w:spacing w:before="0" w:after="80"/>
      </w:pPr>
      <w:r>
        <w:rPr>
          <w:rFonts w:ascii="Arial" w:hAnsi="Arial"/>
          <w:color w:val="475569"/>
          <w:sz w:val="19"/>
        </w:rPr>
        <w:t>2. **Dinamika Peradilan Hubungan Industrial (Yurisprudensi MA RI):**</w:t>
      </w:r>
    </w:p>
    <w:p>
      <w:pPr>
        <w:spacing w:before="0" w:after="80"/>
      </w:pPr>
      <w:r>
        <w:rPr>
          <w:rFonts w:ascii="Arial" w:hAnsi="Arial"/>
          <w:color w:val="475569"/>
          <w:sz w:val="19"/>
        </w:rPr>
        <w:t>* Mahkamah Agung mengeluarkan preseden (antara lain melalui SEMA No. 3 Tahun 2015 dan SEMA No. 1 Tahun 2017) yang menegaskan bahwa PHK dengan alasan kesalahan berat tetap dimungkinkan apabila pekerja mengakui kesalahannya secara sukarela, atau telah terbukti dalam putusan pidana *inkracht*, atau didasarkan pada pelanggaran ketentuan mendesak/berat yang disepakati secara tegas dalam PP/PKB.</w:t>
      </w:r>
    </w:p>
    <w:p>
      <w:pPr>
        <w:spacing w:before="0" w:after="80"/>
      </w:pPr>
      <w:r>
        <w:rPr>
          <w:rFonts w:ascii="Arial" w:hAnsi="Arial"/>
          <w:color w:val="475569"/>
          <w:sz w:val="19"/>
        </w:rPr>
        <w:t>* Pembuktian perdata di Pengadilan Hubungan Industrial (PHI) tidak boleh sekadar mengutip Pasal 158 yang sudah dibatalkan, melainkan harus mendalilkan **pelanggaran kewajiban kontraktual (*breach of contract*)** yang diatur dalam PP/PKB yang bersangkutan.</w:t>
      </w:r>
    </w:p>
    <w:p>
      <w:pPr>
        <w:spacing w:before="0" w:after="80"/>
      </w:pPr>
      <w:r>
        <w:rPr>
          <w:rFonts w:ascii="Arial" w:hAnsi="Arial"/>
          <w:color w:val="475569"/>
          <w:sz w:val="19"/>
        </w:rPr>
        <w:t>3. **Perkembangan Kontemporer (Pasca UU Cipta Kerja &amp; PP No. 35 Tahun 2021):**</w:t>
      </w:r>
    </w:p>
    <w:p>
      <w:pPr>
        <w:spacing w:before="0" w:after="80"/>
      </w:pPr>
      <w:r>
        <w:rPr>
          <w:rFonts w:ascii="Arial" w:hAnsi="Arial"/>
          <w:color w:val="475569"/>
          <w:sz w:val="19"/>
        </w:rPr>
        <w:t>* Formulasi "kesalahan berat" dalam Pasal 158 UU 13/2003 secara tekstual telah dirombak.</w:t>
      </w:r>
    </w:p>
    <w:p>
      <w:pPr>
        <w:spacing w:before="0" w:after="80"/>
      </w:pPr>
      <w:r>
        <w:rPr>
          <w:rFonts w:ascii="Arial" w:hAnsi="Arial"/>
          <w:color w:val="475569"/>
          <w:sz w:val="19"/>
        </w:rPr>
        <w:t>* Dalam rezim UU No. 6 Tahun 2023 (UU Cipta Kerja) jo. PP No. 35 Tahun 2021 (Pasal 52 ayat (2)), terminologi diubah menjadi **"pelanggaran bersifat mendesak"** yang harus diatur secara limitatif dan eksplisit dalam Perjanjian Kerja (PK), Peraturan Perusahaan (PP), atau Perjanjian Kerja Bersama (PKB). Hal ini tetap mensyaratkan pembuktian formil dan tidak boleh diberlakukan secara sewenang-wenang.</w:t>
      </w:r>
    </w:p>
    <w:p>
      <w:pPr>
        <w:spacing w:before="0" w:after="80"/>
      </w:pPr>
      <w:r>
        <w:rPr>
          <w:rFonts w:ascii="Arial" w:hAnsi="Arial"/>
          <w:color w:val="475569"/>
          <w:sz w:val="19"/>
        </w:rPr>
        <w:t>4. **Praktik Korporasi &amp; Penyusunan Kontrak Kerja:**</w:t>
      </w:r>
    </w:p>
    <w:p>
      <w:pPr>
        <w:spacing w:before="0" w:after="80"/>
      </w:pPr>
      <w:r>
        <w:rPr>
          <w:rFonts w:ascii="Arial" w:hAnsi="Arial"/>
          <w:color w:val="475569"/>
          <w:sz w:val="19"/>
        </w:rPr>
        <w:t>* **Klausul PP/PKB:** Bagian Legal Perusahaan wajib mengalihkan daftar kesalahan berat eks Pasal 158 menjadi klasifikasi "Pelanggaran Tingkat Terakhir / Bersifat Mendesak" dalam PP/PKB dengan prosedur verifikasi internal yang transparan, hak jawab (*audi et alteram partem*), dan tetap menempuh skorsing berbayar selama proses klarifikasi berlangsung.</w:t>
      </w:r>
    </w:p>
    <w:p>
      <w:pPr>
        <w:spacing w:before="0" w:after="80"/>
      </w:pPr>
      <w:r>
        <w:rPr>
          <w:rFonts w:ascii="Arial" w:hAnsi="Arial"/>
          <w:color w:val="475569"/>
          <w:sz w:val="19"/>
        </w:rPr>
        <w:t>* **Langkah Litigasi:** Jika unsur pidana terjadi (misalnya penggelapan aset perusahaan), perusahaan disarankan membuat Laporan Polisi (LP) terlebih dahulu dan menerapkan skorsing, guna memastikan dasar PHK memiliki legitimasi hukum pembuktian yang kokoh di persidangan PHI.</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 **Konstitusi:**</w:t>
      </w:r>
    </w:p>
    <w:p>
      <w:pPr>
        <w:spacing w:before="0" w:after="80"/>
      </w:pPr>
      <w:r>
        <w:rPr>
          <w:rFonts w:ascii="Arial" w:hAnsi="Arial"/>
          <w:color w:val="475569"/>
          <w:sz w:val="19"/>
        </w:rPr>
        <w:t>* Pasal 1 ayat (3) UUD 1945 (Prinsip Negara Hukum);</w:t>
      </w:r>
    </w:p>
    <w:p>
      <w:pPr>
        <w:spacing w:before="0" w:after="80"/>
      </w:pPr>
      <w:r>
        <w:rPr>
          <w:rFonts w:ascii="Arial" w:hAnsi="Arial"/>
          <w:color w:val="475569"/>
          <w:sz w:val="19"/>
        </w:rPr>
        <w:t>* Pasal 27 ayat (1) &amp; (2) UUD 1945 (Persamaan di Hadapan Hukum dan Hak atas Penghidupan Layak);</w:t>
      </w:r>
    </w:p>
    <w:p>
      <w:pPr>
        <w:spacing w:before="0" w:after="80"/>
      </w:pPr>
      <w:r>
        <w:rPr>
          <w:rFonts w:ascii="Arial" w:hAnsi="Arial"/>
          <w:color w:val="475569"/>
          <w:sz w:val="19"/>
        </w:rPr>
        <w:t>* Pasal 28D ayat (1) &amp; (2) UUD 1945 (Jaminan Kepastian Hukum yang Adil dan Hubungan Kerja yang Layak);</w:t>
      </w:r>
    </w:p>
    <w:p>
      <w:pPr>
        <w:spacing w:before="0" w:after="80"/>
      </w:pPr>
      <w:r>
        <w:rPr>
          <w:rFonts w:ascii="Arial" w:hAnsi="Arial"/>
          <w:color w:val="475569"/>
          <w:sz w:val="19"/>
        </w:rPr>
        <w:t>* Pasal 28I ayat (2) UUD 1945 (Perlindungan dari Perlakuan Diskriminatif).</w:t>
      </w:r>
    </w:p>
    <w:p>
      <w:pPr>
        <w:spacing w:before="0" w:after="80"/>
      </w:pPr>
      <w:r>
        <w:rPr>
          <w:rFonts w:ascii="Arial" w:hAnsi="Arial"/>
          <w:color w:val="475569"/>
          <w:sz w:val="19"/>
        </w:rPr>
        <w:t>* **Undang-Undang:**</w:t>
      </w:r>
    </w:p>
    <w:p>
      <w:pPr>
        <w:spacing w:before="0" w:after="80"/>
      </w:pPr>
      <w:r>
        <w:rPr>
          <w:rFonts w:ascii="Arial" w:hAnsi="Arial"/>
          <w:color w:val="475569"/>
          <w:sz w:val="19"/>
        </w:rPr>
        <w:t>* Undang-Undang Nomor 13 Tahun 2003 tentang Ketenagakerjaan (khususnya Pasal 158, 159, 160, 170, 171, dan 186);</w:t>
      </w:r>
    </w:p>
    <w:p>
      <w:pPr>
        <w:spacing w:before="0" w:after="80"/>
      </w:pPr>
      <w:r>
        <w:rPr>
          <w:rFonts w:ascii="Arial" w:hAnsi="Arial"/>
          <w:color w:val="475569"/>
          <w:sz w:val="19"/>
        </w:rPr>
        <w:t>* Undang-Undang Nomor 24 Tahun 2003 tentang Mahkamah Konstitusi;</w:t>
      </w:r>
    </w:p>
    <w:p>
      <w:pPr>
        <w:spacing w:before="0" w:after="80"/>
      </w:pPr>
      <w:r>
        <w:rPr>
          <w:rFonts w:ascii="Arial" w:hAnsi="Arial"/>
          <w:color w:val="475569"/>
          <w:sz w:val="19"/>
        </w:rPr>
        <w:t>* Undang-Undang Nomor 8 Tahun 1981 tentang Hukum Acara Pidana (KUHAP) — prinsip dasar *presumption of innocence* dan standar alat bukti yang sah;</w:t>
      </w:r>
    </w:p>
    <w:p>
      <w:pPr>
        <w:spacing w:before="0" w:after="80"/>
      </w:pPr>
      <w:r>
        <w:rPr>
          <w:rFonts w:ascii="Arial" w:hAnsi="Arial"/>
          <w:color w:val="475569"/>
          <w:sz w:val="19"/>
        </w:rPr>
        <w:t>* Kitab Undang-Undang Hukum Perdata (KUHPerdata) — Pasal 1320 (Syarat Sah Perjanjian) dan Pasal 1365 (Perbuatan Melawan Hukum).</w:t>
      </w:r>
    </w:p>
    <w:p>
      <w:pPr>
        <w:spacing w:before="0" w:after="80"/>
      </w:pPr>
      <w:r>
        <w:rPr>
          <w:rFonts w:ascii="Arial" w:hAnsi="Arial"/>
          <w:color w:val="475569"/>
          <w:sz w:val="19"/>
        </w:rPr>
        <w:t>* **Regulasi Terkait &amp; Perkembangan Pasca-Putusan:**</w:t>
      </w:r>
    </w:p>
    <w:p>
      <w:pPr>
        <w:spacing w:before="0" w:after="80"/>
      </w:pPr>
      <w:r>
        <w:rPr>
          <w:rFonts w:ascii="Arial" w:hAnsi="Arial"/>
          <w:color w:val="475569"/>
          <w:sz w:val="19"/>
        </w:rPr>
        <w:t>* Surat Edaran Menakertrans RI No. SE-13/MEN/SJ-HK/I/2005;</w:t>
      </w:r>
    </w:p>
    <w:p>
      <w:pPr>
        <w:spacing w:before="0" w:after="80"/>
      </w:pPr>
      <w:r>
        <w:rPr>
          <w:rFonts w:ascii="Arial" w:hAnsi="Arial"/>
          <w:color w:val="475569"/>
          <w:sz w:val="19"/>
        </w:rPr>
        <w:t>* SEMA No. 3 Tahun 2015 dan SEMA No. 1 Tahun 2017;</w:t>
      </w:r>
    </w:p>
    <w:p>
      <w:pPr>
        <w:spacing w:before="0" w:after="80"/>
      </w:pPr>
      <w:r>
        <w:rPr>
          <w:rFonts w:ascii="Arial" w:hAnsi="Arial"/>
          <w:color w:val="475569"/>
          <w:sz w:val="19"/>
        </w:rPr>
        <w:t>* PP No. 35 Tahun 2021 tentang PKWT, Alih Daya, Waktu Kerja dan Waktu Istirahat, dan PHK (implementasi klaster Ketenagakerjaan UU Cipta Kerja).</w:t>
      </w:r>
    </w:p>
    <w:p>
      <w:pPr>
        <w:spacing w:before="320" w:after="80"/>
      </w:pPr>
      <w:r>
        <w:rPr>
          <w:rFonts w:ascii="Arial" w:hAnsi="Arial"/>
          <w:i/>
          <w:color w:val="64748B"/>
          <w:sz w:val="17"/>
        </w:rPr>
        <w:t>Official Source: Kepaniteraan Mahkamah Konstitusi Republik Indonesia (https://www.mkri.id/index.php?page=web.Putusan&amp;id=16)</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